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CA" w:rsidRPr="00ED152A" w:rsidRDefault="008F24CA" w:rsidP="008F24CA">
      <w:pPr>
        <w:shd w:val="clear" w:color="auto" w:fill="FFFFFF"/>
        <w:spacing w:line="360" w:lineRule="auto"/>
        <w:jc w:val="both"/>
        <w:rPr>
          <w:rFonts w:eastAsia="Calibri" w:cs="Times New Roman"/>
          <w:b/>
          <w:color w:val="0D0D0D" w:themeColor="text1" w:themeTint="F2"/>
          <w:szCs w:val="28"/>
        </w:rPr>
      </w:pPr>
      <w:bookmarkStart w:id="0" w:name="_GoBack"/>
      <w:bookmarkEnd w:id="0"/>
      <w:r w:rsidRPr="00ED152A">
        <w:rPr>
          <w:rFonts w:eastAsia="Times New Roman" w:cs="Times New Roman"/>
          <w:b/>
          <w:bCs/>
          <w:color w:val="0D0D0D" w:themeColor="text1" w:themeTint="F2"/>
          <w:szCs w:val="28"/>
        </w:rPr>
        <w:t xml:space="preserve">Thực hiện kế hoạch năm học 2021 - 2022, ngày 25 tháng 02 năm 2022, Th.S Nguyễn Phương Lan đã tiến hành báo cáo chuyên đề: </w:t>
      </w:r>
      <w:r w:rsidRPr="00ED152A">
        <w:rPr>
          <w:rFonts w:eastAsia="Calibri" w:cs="Times New Roman"/>
          <w:b/>
          <w:color w:val="0D0D0D" w:themeColor="text1" w:themeTint="F2"/>
          <w:szCs w:val="28"/>
        </w:rPr>
        <w:t>Các nhiệm vụ giáo dục trẻ mầm non.</w:t>
      </w:r>
    </w:p>
    <w:p w:rsidR="002C2AF1" w:rsidRPr="00ED152A" w:rsidRDefault="002C2AF1" w:rsidP="002C2AF1">
      <w:pPr>
        <w:shd w:val="clear" w:color="auto" w:fill="FFFFFF"/>
        <w:spacing w:line="360" w:lineRule="auto"/>
        <w:ind w:firstLine="720"/>
        <w:jc w:val="both"/>
        <w:rPr>
          <w:rFonts w:eastAsia="Times New Roman" w:cs="Times New Roman"/>
          <w:color w:val="0D0D0D" w:themeColor="text1" w:themeTint="F2"/>
          <w:szCs w:val="28"/>
        </w:rPr>
      </w:pPr>
      <w:r w:rsidRPr="00ED152A">
        <w:rPr>
          <w:rFonts w:eastAsia="Times New Roman" w:cs="Times New Roman"/>
          <w:color w:val="0D0D0D" w:themeColor="text1" w:themeTint="F2"/>
          <w:szCs w:val="28"/>
        </w:rPr>
        <w:t>Trong chuyên đề này, tác giả tập trung làm rõ:</w:t>
      </w:r>
    </w:p>
    <w:p w:rsidR="008F24CA" w:rsidRPr="00ED152A" w:rsidRDefault="002C2AF1" w:rsidP="002C2AF1">
      <w:pPr>
        <w:shd w:val="clear" w:color="auto" w:fill="FFFFFF"/>
        <w:spacing w:line="360" w:lineRule="auto"/>
        <w:ind w:left="720"/>
        <w:jc w:val="both"/>
        <w:rPr>
          <w:rFonts w:eastAsia="Calibri" w:cs="Times New Roman"/>
          <w:color w:val="0D0D0D" w:themeColor="text1" w:themeTint="F2"/>
          <w:szCs w:val="28"/>
        </w:rPr>
      </w:pPr>
      <w:r w:rsidRPr="00ED152A">
        <w:rPr>
          <w:rFonts w:eastAsia="Calibri" w:cs="Times New Roman"/>
          <w:color w:val="0D0D0D" w:themeColor="text1" w:themeTint="F2"/>
          <w:szCs w:val="28"/>
        </w:rPr>
        <w:t>1. Đặc điểm phát triển của trẻ mầm non;</w:t>
      </w:r>
    </w:p>
    <w:p w:rsidR="00FB45B1" w:rsidRPr="00ED152A" w:rsidRDefault="002C2AF1" w:rsidP="00FB45B1">
      <w:pPr>
        <w:shd w:val="clear" w:color="auto" w:fill="FFFFFF"/>
        <w:spacing w:line="360" w:lineRule="auto"/>
        <w:ind w:left="720"/>
        <w:jc w:val="both"/>
        <w:rPr>
          <w:rFonts w:eastAsia="Calibri" w:cs="Times New Roman"/>
          <w:color w:val="0D0D0D" w:themeColor="text1" w:themeTint="F2"/>
          <w:szCs w:val="28"/>
        </w:rPr>
      </w:pPr>
      <w:r w:rsidRPr="00ED152A">
        <w:rPr>
          <w:rFonts w:eastAsia="Calibri" w:cs="Times New Roman"/>
          <w:color w:val="0D0D0D" w:themeColor="text1" w:themeTint="F2"/>
          <w:szCs w:val="28"/>
        </w:rPr>
        <w:t>2. Các nhiệm vụ giáo dục trẻ em ở lứa tuổi mầm non</w:t>
      </w:r>
    </w:p>
    <w:p w:rsidR="004476D6" w:rsidRPr="00ED152A" w:rsidRDefault="00FB45B1" w:rsidP="004476D6">
      <w:pPr>
        <w:shd w:val="clear" w:color="auto" w:fill="FFFFFF"/>
        <w:spacing w:line="360" w:lineRule="auto"/>
        <w:ind w:firstLine="720"/>
        <w:jc w:val="both"/>
        <w:rPr>
          <w:rFonts w:eastAsia="Calibri" w:cs="Times New Roman"/>
          <w:color w:val="0D0D0D" w:themeColor="text1" w:themeTint="F2"/>
          <w:szCs w:val="28"/>
        </w:rPr>
      </w:pPr>
      <w:r w:rsidRPr="00ED152A">
        <w:rPr>
          <w:rFonts w:eastAsia="Calibri" w:cs="Times New Roman"/>
          <w:color w:val="0D0D0D" w:themeColor="text1" w:themeTint="F2"/>
          <w:szCs w:val="28"/>
        </w:rPr>
        <w:t xml:space="preserve">Kết quả nghiên cứu chuyên đề đã khẳng định tầm quan trọng của việc thực hiện các nhiệm vụ giáo dục nhằm giúp trẻ </w:t>
      </w:r>
      <w:r w:rsidRPr="00FB45B1">
        <w:rPr>
          <w:rFonts w:eastAsia="Times New Roman" w:cs="Times New Roman"/>
          <w:color w:val="0D0D0D" w:themeColor="text1" w:themeTint="F2"/>
          <w:spacing w:val="-3"/>
          <w:szCs w:val="28"/>
        </w:rPr>
        <w:t xml:space="preserve">phát triển </w:t>
      </w:r>
      <w:r w:rsidRPr="00ED152A">
        <w:rPr>
          <w:rFonts w:eastAsia="Times New Roman" w:cs="Times New Roman"/>
          <w:color w:val="0D0D0D" w:themeColor="text1" w:themeTint="F2"/>
          <w:spacing w:val="-3"/>
          <w:szCs w:val="28"/>
        </w:rPr>
        <w:t>toàn diện về thể chất, nhận thức, ngôn ngữ, tình cảm, thẩm mỹ, t</w:t>
      </w:r>
      <w:r w:rsidRPr="00FB45B1">
        <w:rPr>
          <w:rFonts w:eastAsia="Times New Roman" w:cs="Times New Roman"/>
          <w:color w:val="0D0D0D" w:themeColor="text1" w:themeTint="F2"/>
          <w:spacing w:val="-3"/>
          <w:szCs w:val="28"/>
        </w:rPr>
        <w:t xml:space="preserve">ừ đó </w:t>
      </w:r>
      <w:r w:rsidRPr="00ED152A">
        <w:rPr>
          <w:rFonts w:eastAsia="Times New Roman" w:cs="Times New Roman"/>
          <w:color w:val="0D0D0D" w:themeColor="text1" w:themeTint="F2"/>
          <w:spacing w:val="-3"/>
          <w:szCs w:val="28"/>
        </w:rPr>
        <w:t>chuẩn bị cho</w:t>
      </w:r>
      <w:r w:rsidRPr="00FB45B1">
        <w:rPr>
          <w:rFonts w:eastAsia="Times New Roman" w:cs="Times New Roman"/>
          <w:color w:val="0D0D0D" w:themeColor="text1" w:themeTint="F2"/>
          <w:spacing w:val="-3"/>
          <w:szCs w:val="28"/>
        </w:rPr>
        <w:t xml:space="preserve"> trẻ </w:t>
      </w:r>
      <w:r w:rsidRPr="00ED152A">
        <w:rPr>
          <w:rFonts w:eastAsia="Times New Roman" w:cs="Times New Roman"/>
          <w:color w:val="0D0D0D" w:themeColor="text1" w:themeTint="F2"/>
          <w:spacing w:val="-3"/>
          <w:szCs w:val="28"/>
        </w:rPr>
        <w:t xml:space="preserve">có </w:t>
      </w:r>
      <w:r w:rsidRPr="00FB45B1">
        <w:rPr>
          <w:rFonts w:eastAsia="Times New Roman" w:cs="Times New Roman"/>
          <w:color w:val="0D0D0D" w:themeColor="text1" w:themeTint="F2"/>
          <w:spacing w:val="-3"/>
          <w:szCs w:val="28"/>
        </w:rPr>
        <w:t>đủ hành trang để bước vào lớp một.</w:t>
      </w:r>
    </w:p>
    <w:p w:rsidR="004476D6" w:rsidRPr="00ED152A" w:rsidRDefault="00FB45B1" w:rsidP="004476D6">
      <w:pPr>
        <w:shd w:val="clear" w:color="auto" w:fill="FFFFFF"/>
        <w:spacing w:line="360" w:lineRule="auto"/>
        <w:ind w:firstLine="720"/>
        <w:jc w:val="both"/>
        <w:rPr>
          <w:rFonts w:eastAsia="Calibri" w:cs="Times New Roman"/>
          <w:color w:val="0D0D0D" w:themeColor="text1" w:themeTint="F2"/>
          <w:szCs w:val="28"/>
        </w:rPr>
      </w:pPr>
      <w:r w:rsidRPr="00ED152A">
        <w:rPr>
          <w:rFonts w:eastAsia="Times New Roman" w:cs="Times New Roman"/>
          <w:color w:val="0D0D0D" w:themeColor="text1" w:themeTint="F2"/>
          <w:spacing w:val="-3"/>
          <w:szCs w:val="28"/>
        </w:rPr>
        <w:t xml:space="preserve">Tác giả cũng chỉ ra rằng, để thực hiện có hiệu quả các nhiệm vụ giáo dục mầm non cần lựa chọn </w:t>
      </w:r>
      <w:r w:rsidR="004476D6" w:rsidRPr="00ED152A">
        <w:rPr>
          <w:rFonts w:eastAsia="Times New Roman" w:cs="Times New Roman"/>
          <w:color w:val="0D0D0D" w:themeColor="text1" w:themeTint="F2"/>
          <w:spacing w:val="-3"/>
          <w:szCs w:val="28"/>
        </w:rPr>
        <w:t xml:space="preserve">được phương pháp và hình thức tổ chức giáo dục </w:t>
      </w:r>
      <w:r w:rsidRPr="00FB45B1">
        <w:rPr>
          <w:rFonts w:eastAsia="Times New Roman" w:cs="Times New Roman"/>
          <w:color w:val="0D0D0D" w:themeColor="text1" w:themeTint="F2"/>
          <w:spacing w:val="-3"/>
          <w:szCs w:val="28"/>
        </w:rPr>
        <w:t xml:space="preserve">phù hợp với </w:t>
      </w:r>
      <w:r w:rsidRPr="00ED152A">
        <w:rPr>
          <w:rFonts w:eastAsia="Times New Roman" w:cs="Times New Roman"/>
          <w:color w:val="0D0D0D" w:themeColor="text1" w:themeTint="F2"/>
          <w:spacing w:val="-3"/>
          <w:szCs w:val="28"/>
        </w:rPr>
        <w:t xml:space="preserve">đặc điểm thể chất, </w:t>
      </w:r>
      <w:r w:rsidRPr="00FB45B1">
        <w:rPr>
          <w:rFonts w:eastAsia="Times New Roman" w:cs="Times New Roman"/>
          <w:color w:val="0D0D0D" w:themeColor="text1" w:themeTint="F2"/>
          <w:spacing w:val="-3"/>
          <w:szCs w:val="28"/>
        </w:rPr>
        <w:t>nhận thức</w:t>
      </w:r>
      <w:r w:rsidRPr="00ED152A">
        <w:rPr>
          <w:rFonts w:eastAsia="Times New Roman" w:cs="Times New Roman"/>
          <w:color w:val="0D0D0D" w:themeColor="text1" w:themeTint="F2"/>
          <w:spacing w:val="-3"/>
          <w:szCs w:val="28"/>
        </w:rPr>
        <w:t>, tình cảm…</w:t>
      </w:r>
      <w:r w:rsidR="004476D6" w:rsidRPr="00ED152A">
        <w:rPr>
          <w:rFonts w:eastAsia="Times New Roman" w:cs="Times New Roman"/>
          <w:color w:val="0D0D0D" w:themeColor="text1" w:themeTint="F2"/>
          <w:spacing w:val="-3"/>
          <w:szCs w:val="28"/>
        </w:rPr>
        <w:t xml:space="preserve"> của từng độ tuổi; cần tạo cho trẻ cơ hội được học tập</w:t>
      </w:r>
      <w:r w:rsidRPr="00FB45B1">
        <w:rPr>
          <w:rFonts w:eastAsia="Times New Roman" w:cs="Times New Roman"/>
          <w:color w:val="0D0D0D" w:themeColor="text1" w:themeTint="F2"/>
          <w:spacing w:val="-3"/>
          <w:szCs w:val="28"/>
        </w:rPr>
        <w:t xml:space="preserve"> trong môi trường giáo dục lành mạnh, </w:t>
      </w:r>
      <w:r w:rsidR="004476D6" w:rsidRPr="00ED152A">
        <w:rPr>
          <w:rFonts w:eastAsia="Times New Roman" w:cs="Times New Roman"/>
          <w:color w:val="0D0D0D" w:themeColor="text1" w:themeTint="F2"/>
          <w:spacing w:val="-3"/>
          <w:szCs w:val="28"/>
        </w:rPr>
        <w:t>an toàn và luôn tràn đầy tình yêu thương.</w:t>
      </w:r>
    </w:p>
    <w:p w:rsidR="00E135B9" w:rsidRPr="00ED152A" w:rsidRDefault="00E135B9" w:rsidP="00E135B9">
      <w:pPr>
        <w:shd w:val="clear" w:color="auto" w:fill="FFFFFF"/>
        <w:spacing w:line="360" w:lineRule="auto"/>
        <w:ind w:firstLine="720"/>
        <w:jc w:val="both"/>
        <w:rPr>
          <w:rFonts w:eastAsia="Times New Roman" w:cs="Times New Roman"/>
          <w:color w:val="0D0D0D" w:themeColor="text1" w:themeTint="F2"/>
          <w:szCs w:val="28"/>
        </w:rPr>
      </w:pPr>
      <w:r w:rsidRPr="00ED152A">
        <w:rPr>
          <w:rFonts w:cs="Times New Roman"/>
          <w:color w:val="0D0D0D" w:themeColor="text1" w:themeTint="F2"/>
          <w:szCs w:val="28"/>
          <w:shd w:val="clear" w:color="auto" w:fill="FFFFFF"/>
        </w:rPr>
        <w:t>Kết quả nghiên cứu chuyên đề này</w:t>
      </w:r>
      <w:r w:rsidRPr="00ED152A">
        <w:rPr>
          <w:rFonts w:eastAsia="Times New Roman" w:cs="Times New Roman"/>
          <w:color w:val="0D0D0D" w:themeColor="text1" w:themeTint="F2"/>
          <w:szCs w:val="28"/>
        </w:rPr>
        <w:t xml:space="preserve"> được đánh giá là nguồn tài liệu quan trọng, giúp bổ sung kiến thức chuyên môn cho giảng viên đang giảng dạy các học phần Giáo dục học, đồng thời góp phần vào việc nâng cao hiệu quả giáo dục trẻ em lứa tuổi mầm non.</w:t>
      </w:r>
    </w:p>
    <w:p w:rsidR="00E135B9" w:rsidRPr="00ED152A" w:rsidRDefault="00E135B9" w:rsidP="00E135B9">
      <w:pPr>
        <w:pStyle w:val="NormalWeb"/>
        <w:shd w:val="clear" w:color="auto" w:fill="FFFFFF"/>
        <w:spacing w:before="0" w:beforeAutospacing="0" w:after="0" w:afterAutospacing="0" w:line="360" w:lineRule="auto"/>
        <w:jc w:val="center"/>
        <w:rPr>
          <w:rFonts w:eastAsia="Calibri"/>
          <w:b/>
          <w:color w:val="0D0D0D" w:themeColor="text1" w:themeTint="F2"/>
          <w:sz w:val="28"/>
          <w:szCs w:val="28"/>
        </w:rPr>
      </w:pPr>
      <w:r w:rsidRPr="00ED152A">
        <w:rPr>
          <w:rFonts w:eastAsia="Calibri"/>
          <w:b/>
          <w:color w:val="0D0D0D" w:themeColor="text1" w:themeTint="F2"/>
          <w:sz w:val="28"/>
          <w:szCs w:val="28"/>
        </w:rPr>
        <w:t>Bộ môn Giáo dục học</w:t>
      </w:r>
    </w:p>
    <w:p w:rsidR="002C2AF1" w:rsidRPr="00ED152A" w:rsidRDefault="002C2AF1"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130253" w:rsidRPr="00ED152A" w:rsidRDefault="00130253" w:rsidP="002C2AF1">
      <w:pPr>
        <w:shd w:val="clear" w:color="auto" w:fill="FFFFFF"/>
        <w:spacing w:line="360" w:lineRule="auto"/>
        <w:ind w:left="720"/>
        <w:jc w:val="both"/>
        <w:rPr>
          <w:rFonts w:eastAsia="Calibri" w:cs="Times New Roman"/>
          <w:color w:val="0D0D0D" w:themeColor="text1" w:themeTint="F2"/>
          <w:szCs w:val="28"/>
        </w:rPr>
      </w:pPr>
    </w:p>
    <w:p w:rsidR="00ED152A" w:rsidRPr="00ED152A" w:rsidRDefault="00ED152A" w:rsidP="004D624C">
      <w:pPr>
        <w:shd w:val="clear" w:color="auto" w:fill="FFFFFF"/>
        <w:spacing w:line="360" w:lineRule="auto"/>
        <w:jc w:val="both"/>
        <w:rPr>
          <w:rFonts w:eastAsia="Calibri"/>
          <w:b/>
          <w:color w:val="0D0D0D" w:themeColor="text1" w:themeTint="F2"/>
          <w:szCs w:val="28"/>
        </w:rPr>
      </w:pPr>
    </w:p>
    <w:sectPr w:rsidR="00ED152A" w:rsidRPr="00ED152A" w:rsidSect="007852F9">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03C"/>
    <w:multiLevelType w:val="hybridMultilevel"/>
    <w:tmpl w:val="0E9A89C4"/>
    <w:lvl w:ilvl="0" w:tplc="AAB4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B131A4"/>
    <w:multiLevelType w:val="multilevel"/>
    <w:tmpl w:val="613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E426CA"/>
    <w:multiLevelType w:val="hybridMultilevel"/>
    <w:tmpl w:val="AA9CAAAE"/>
    <w:lvl w:ilvl="0" w:tplc="F392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69"/>
    <w:rsid w:val="000201F1"/>
    <w:rsid w:val="0002268C"/>
    <w:rsid w:val="00130253"/>
    <w:rsid w:val="00146B83"/>
    <w:rsid w:val="001479FE"/>
    <w:rsid w:val="00180706"/>
    <w:rsid w:val="001A220B"/>
    <w:rsid w:val="001D2E13"/>
    <w:rsid w:val="002C2AF1"/>
    <w:rsid w:val="002D3169"/>
    <w:rsid w:val="00321AEE"/>
    <w:rsid w:val="00383A68"/>
    <w:rsid w:val="00396F2E"/>
    <w:rsid w:val="00404585"/>
    <w:rsid w:val="0042257B"/>
    <w:rsid w:val="004476D6"/>
    <w:rsid w:val="004C1F61"/>
    <w:rsid w:val="004D624C"/>
    <w:rsid w:val="005071CA"/>
    <w:rsid w:val="005509BA"/>
    <w:rsid w:val="0059387E"/>
    <w:rsid w:val="005D6355"/>
    <w:rsid w:val="006E5677"/>
    <w:rsid w:val="007852F9"/>
    <w:rsid w:val="007C487A"/>
    <w:rsid w:val="00897FCC"/>
    <w:rsid w:val="008E3863"/>
    <w:rsid w:val="008F24CA"/>
    <w:rsid w:val="009A5B3F"/>
    <w:rsid w:val="009B206B"/>
    <w:rsid w:val="009B5AC1"/>
    <w:rsid w:val="00A02910"/>
    <w:rsid w:val="00A909CF"/>
    <w:rsid w:val="00A9670F"/>
    <w:rsid w:val="00AC04EF"/>
    <w:rsid w:val="00AC7B32"/>
    <w:rsid w:val="00AC7DF5"/>
    <w:rsid w:val="00AF73C8"/>
    <w:rsid w:val="00B0338B"/>
    <w:rsid w:val="00B15A81"/>
    <w:rsid w:val="00CD5AE7"/>
    <w:rsid w:val="00D537DB"/>
    <w:rsid w:val="00DB3F4A"/>
    <w:rsid w:val="00DC1AB6"/>
    <w:rsid w:val="00DE2BE1"/>
    <w:rsid w:val="00E135B9"/>
    <w:rsid w:val="00E7576D"/>
    <w:rsid w:val="00ED152A"/>
    <w:rsid w:val="00F25F10"/>
    <w:rsid w:val="00FB45B1"/>
    <w:rsid w:val="00FD7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25479-9CC0-4907-BBC9-078DFD82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B"/>
    <w:pPr>
      <w:spacing w:after="0" w:line="240" w:lineRule="auto"/>
    </w:pPr>
    <w:rPr>
      <w:rFonts w:ascii="Times New Roman" w:hAnsi="Times New Roman"/>
      <w:sz w:val="28"/>
    </w:rPr>
  </w:style>
  <w:style w:type="paragraph" w:styleId="Heading4">
    <w:name w:val="heading 4"/>
    <w:basedOn w:val="Normal"/>
    <w:link w:val="Heading4Char"/>
    <w:uiPriority w:val="9"/>
    <w:qFormat/>
    <w:rsid w:val="000201F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338B"/>
    <w:rPr>
      <w:b/>
      <w:bCs/>
    </w:rPr>
  </w:style>
  <w:style w:type="paragraph" w:styleId="NormalWeb">
    <w:name w:val="Normal (Web)"/>
    <w:basedOn w:val="Normal"/>
    <w:uiPriority w:val="99"/>
    <w:unhideWhenUsed/>
    <w:rsid w:val="00404585"/>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180706"/>
    <w:pPr>
      <w:ind w:left="720"/>
      <w:contextualSpacing/>
    </w:pPr>
  </w:style>
  <w:style w:type="paragraph" w:customStyle="1" w:styleId="Char">
    <w:name w:val="Char"/>
    <w:basedOn w:val="Normal"/>
    <w:rsid w:val="00897FCC"/>
    <w:pPr>
      <w:spacing w:after="160" w:line="240" w:lineRule="exact"/>
    </w:pPr>
    <w:rPr>
      <w:rFonts w:ascii="Tahoma" w:eastAsia="PMingLiU" w:hAnsi="Tahoma" w:cs="Times New Roman"/>
      <w:sz w:val="20"/>
      <w:szCs w:val="20"/>
      <w:lang w:val="vi-VN"/>
    </w:rPr>
  </w:style>
  <w:style w:type="paragraph" w:customStyle="1" w:styleId="has-text-align-justify">
    <w:name w:val="has-text-align-justify"/>
    <w:basedOn w:val="Normal"/>
    <w:rsid w:val="0002268C"/>
    <w:pPr>
      <w:spacing w:before="100" w:beforeAutospacing="1" w:after="100" w:afterAutospacing="1"/>
    </w:pPr>
    <w:rPr>
      <w:rFonts w:eastAsia="Times New Roman" w:cs="Times New Roman"/>
      <w:sz w:val="24"/>
      <w:szCs w:val="24"/>
    </w:rPr>
  </w:style>
  <w:style w:type="character" w:customStyle="1" w:styleId="Heading4Char">
    <w:name w:val="Heading 4 Char"/>
    <w:basedOn w:val="DefaultParagraphFont"/>
    <w:link w:val="Heading4"/>
    <w:uiPriority w:val="9"/>
    <w:rsid w:val="000201F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2040">
      <w:bodyDiv w:val="1"/>
      <w:marLeft w:val="0"/>
      <w:marRight w:val="0"/>
      <w:marTop w:val="0"/>
      <w:marBottom w:val="0"/>
      <w:divBdr>
        <w:top w:val="none" w:sz="0" w:space="0" w:color="auto"/>
        <w:left w:val="none" w:sz="0" w:space="0" w:color="auto"/>
        <w:bottom w:val="none" w:sz="0" w:space="0" w:color="auto"/>
        <w:right w:val="none" w:sz="0" w:space="0" w:color="auto"/>
      </w:divBdr>
    </w:div>
    <w:div w:id="541481985">
      <w:bodyDiv w:val="1"/>
      <w:marLeft w:val="0"/>
      <w:marRight w:val="0"/>
      <w:marTop w:val="0"/>
      <w:marBottom w:val="0"/>
      <w:divBdr>
        <w:top w:val="none" w:sz="0" w:space="0" w:color="auto"/>
        <w:left w:val="none" w:sz="0" w:space="0" w:color="auto"/>
        <w:bottom w:val="none" w:sz="0" w:space="0" w:color="auto"/>
        <w:right w:val="none" w:sz="0" w:space="0" w:color="auto"/>
      </w:divBdr>
    </w:div>
    <w:div w:id="1016928244">
      <w:bodyDiv w:val="1"/>
      <w:marLeft w:val="0"/>
      <w:marRight w:val="0"/>
      <w:marTop w:val="0"/>
      <w:marBottom w:val="0"/>
      <w:divBdr>
        <w:top w:val="none" w:sz="0" w:space="0" w:color="auto"/>
        <w:left w:val="none" w:sz="0" w:space="0" w:color="auto"/>
        <w:bottom w:val="none" w:sz="0" w:space="0" w:color="auto"/>
        <w:right w:val="none" w:sz="0" w:space="0" w:color="auto"/>
      </w:divBdr>
      <w:divsChild>
        <w:div w:id="351957081">
          <w:marLeft w:val="75"/>
          <w:marRight w:val="75"/>
          <w:marTop w:val="45"/>
          <w:marBottom w:val="45"/>
          <w:divBdr>
            <w:top w:val="none" w:sz="0" w:space="0" w:color="auto"/>
            <w:left w:val="none" w:sz="0" w:space="0" w:color="auto"/>
            <w:bottom w:val="none" w:sz="0" w:space="0" w:color="auto"/>
            <w:right w:val="none" w:sz="0" w:space="0" w:color="auto"/>
          </w:divBdr>
          <w:divsChild>
            <w:div w:id="266158519">
              <w:marLeft w:val="0"/>
              <w:marRight w:val="0"/>
              <w:marTop w:val="0"/>
              <w:marBottom w:val="0"/>
              <w:divBdr>
                <w:top w:val="none" w:sz="0" w:space="0" w:color="auto"/>
                <w:left w:val="none" w:sz="0" w:space="0" w:color="auto"/>
                <w:bottom w:val="none" w:sz="0" w:space="0" w:color="auto"/>
                <w:right w:val="none" w:sz="0" w:space="0" w:color="auto"/>
              </w:divBdr>
              <w:divsChild>
                <w:div w:id="637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75952">
      <w:bodyDiv w:val="1"/>
      <w:marLeft w:val="0"/>
      <w:marRight w:val="0"/>
      <w:marTop w:val="0"/>
      <w:marBottom w:val="0"/>
      <w:divBdr>
        <w:top w:val="none" w:sz="0" w:space="0" w:color="auto"/>
        <w:left w:val="none" w:sz="0" w:space="0" w:color="auto"/>
        <w:bottom w:val="none" w:sz="0" w:space="0" w:color="auto"/>
        <w:right w:val="none" w:sz="0" w:space="0" w:color="auto"/>
      </w:divBdr>
    </w:div>
    <w:div w:id="1559168297">
      <w:bodyDiv w:val="1"/>
      <w:marLeft w:val="0"/>
      <w:marRight w:val="0"/>
      <w:marTop w:val="0"/>
      <w:marBottom w:val="0"/>
      <w:divBdr>
        <w:top w:val="none" w:sz="0" w:space="0" w:color="auto"/>
        <w:left w:val="none" w:sz="0" w:space="0" w:color="auto"/>
        <w:bottom w:val="none" w:sz="0" w:space="0" w:color="auto"/>
        <w:right w:val="none" w:sz="0" w:space="0" w:color="auto"/>
      </w:divBdr>
    </w:div>
    <w:div w:id="1666278782">
      <w:bodyDiv w:val="1"/>
      <w:marLeft w:val="0"/>
      <w:marRight w:val="0"/>
      <w:marTop w:val="0"/>
      <w:marBottom w:val="0"/>
      <w:divBdr>
        <w:top w:val="none" w:sz="0" w:space="0" w:color="auto"/>
        <w:left w:val="none" w:sz="0" w:space="0" w:color="auto"/>
        <w:bottom w:val="none" w:sz="0" w:space="0" w:color="auto"/>
        <w:right w:val="none" w:sz="0" w:space="0" w:color="auto"/>
      </w:divBdr>
      <w:divsChild>
        <w:div w:id="1529444016">
          <w:marLeft w:val="0"/>
          <w:marRight w:val="0"/>
          <w:marTop w:val="0"/>
          <w:marBottom w:val="0"/>
          <w:divBdr>
            <w:top w:val="none" w:sz="0" w:space="0" w:color="auto"/>
            <w:left w:val="none" w:sz="0" w:space="0" w:color="auto"/>
            <w:bottom w:val="none" w:sz="0" w:space="0" w:color="auto"/>
            <w:right w:val="none" w:sz="0" w:space="0" w:color="auto"/>
          </w:divBdr>
          <w:divsChild>
            <w:div w:id="1080759136">
              <w:marLeft w:val="0"/>
              <w:marRight w:val="0"/>
              <w:marTop w:val="0"/>
              <w:marBottom w:val="0"/>
              <w:divBdr>
                <w:top w:val="none" w:sz="0" w:space="0" w:color="auto"/>
                <w:left w:val="none" w:sz="0" w:space="0" w:color="auto"/>
                <w:bottom w:val="none" w:sz="0" w:space="0" w:color="auto"/>
                <w:right w:val="none" w:sz="0" w:space="0" w:color="auto"/>
              </w:divBdr>
            </w:div>
          </w:divsChild>
        </w:div>
        <w:div w:id="467287297">
          <w:marLeft w:val="0"/>
          <w:marRight w:val="0"/>
          <w:marTop w:val="0"/>
          <w:marBottom w:val="0"/>
          <w:divBdr>
            <w:top w:val="none" w:sz="0" w:space="0" w:color="auto"/>
            <w:left w:val="none" w:sz="0" w:space="0" w:color="auto"/>
            <w:bottom w:val="none" w:sz="0" w:space="0" w:color="auto"/>
            <w:right w:val="none" w:sz="0" w:space="0" w:color="auto"/>
          </w:divBdr>
          <w:divsChild>
            <w:div w:id="16944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0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2</cp:revision>
  <dcterms:created xsi:type="dcterms:W3CDTF">2022-06-17T04:25:00Z</dcterms:created>
  <dcterms:modified xsi:type="dcterms:W3CDTF">2022-06-17T04:25:00Z</dcterms:modified>
</cp:coreProperties>
</file>