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3938"/>
        <w:gridCol w:w="5638"/>
      </w:tblGrid>
      <w:tr>
        <w:tc>
          <w:tcPr>
            <w:tcW w:w="2056" w:type="pct"/>
          </w:tcPr>
          <w:p>
            <w:pPr>
              <w:rPr>
                <w:sz w:val="26"/>
                <w:szCs w:val="26"/>
              </w:rPr>
            </w:pPr>
            <w:r>
              <w:rPr>
                <w:sz w:val="26"/>
                <w:szCs w:val="26"/>
              </w:rPr>
              <w:t>TRƯỜNG ĐẠI HỌC HỒNG ĐỨC</w:t>
            </w:r>
          </w:p>
          <w:p>
            <w:pPr>
              <w:pStyle w:val="2"/>
              <w:rPr>
                <w:rFonts w:ascii="Times New Roman" w:hAnsi="Times New Roman"/>
                <w:color w:val="auto"/>
                <w:sz w:val="26"/>
                <w:u w:val="single"/>
              </w:rPr>
            </w:pPr>
            <w:r>
              <w:rPr>
                <w:rFonts w:ascii="Times New Roman" w:hAnsi="Times New Roman"/>
                <w:color w:val="auto"/>
                <w:sz w:val="26"/>
                <w:u w:val="single"/>
              </w:rPr>
              <w:t>KHOA: TÂM LÝ – GIÁO DỤC</w:t>
            </w:r>
          </w:p>
        </w:tc>
        <w:tc>
          <w:tcPr>
            <w:tcW w:w="2944" w:type="pct"/>
          </w:tcPr>
          <w:p>
            <w:pPr>
              <w:pStyle w:val="2"/>
              <w:tabs>
                <w:tab w:val="center" w:pos="7150"/>
              </w:tabs>
              <w:ind w:hanging="108"/>
              <w:rPr>
                <w:rFonts w:ascii="Times New Roman" w:hAnsi="Times New Roman"/>
                <w:color w:val="auto"/>
                <w:sz w:val="26"/>
              </w:rPr>
            </w:pPr>
            <w:r>
              <w:rPr>
                <w:rFonts w:ascii="Times New Roman" w:hAnsi="Times New Roman"/>
                <w:color w:val="auto"/>
                <w:sz w:val="26"/>
              </w:rPr>
              <w:t>CỘNG HÒA XÃ HỘI CHỦ NGHĨA VIỆT NAM</w:t>
            </w:r>
          </w:p>
          <w:p>
            <w:pPr>
              <w:jc w:val="center"/>
              <w:rPr>
                <w:b/>
                <w:szCs w:val="28"/>
                <w:u w:val="single"/>
              </w:rPr>
            </w:pPr>
            <w:r>
              <w:rPr>
                <w:b/>
                <w:bCs/>
                <w:szCs w:val="28"/>
                <w:u w:val="single"/>
              </w:rPr>
              <w:t>Độc lập– Tự do– Hạnh phúc</w:t>
            </w:r>
          </w:p>
        </w:tc>
      </w:tr>
    </w:tbl>
    <w:p>
      <w:pPr>
        <w:tabs>
          <w:tab w:val="left" w:pos="1840"/>
        </w:tabs>
        <w:jc w:val="right"/>
        <w:rPr>
          <w:b/>
          <w:szCs w:val="28"/>
        </w:rPr>
      </w:pPr>
    </w:p>
    <w:p>
      <w:pPr>
        <w:tabs>
          <w:tab w:val="left" w:pos="1840"/>
        </w:tabs>
        <w:jc w:val="right"/>
        <w:rPr>
          <w:i/>
          <w:szCs w:val="28"/>
        </w:rPr>
      </w:pPr>
      <w:r>
        <w:rPr>
          <w:i/>
          <w:szCs w:val="28"/>
        </w:rPr>
        <w:t xml:space="preserve">Thanh hóa, ngày </w:t>
      </w:r>
      <w:r>
        <w:rPr>
          <w:i/>
          <w:szCs w:val="28"/>
        </w:rPr>
        <w:t xml:space="preserve">  </w:t>
      </w:r>
      <w:r>
        <w:rPr>
          <w:i/>
          <w:szCs w:val="28"/>
        </w:rPr>
        <w:t xml:space="preserve">tháng  </w:t>
      </w:r>
      <w:r>
        <w:rPr>
          <w:i/>
          <w:szCs w:val="28"/>
        </w:rPr>
        <w:t xml:space="preserve"> </w:t>
      </w:r>
      <w:r>
        <w:rPr>
          <w:i/>
          <w:szCs w:val="28"/>
        </w:rPr>
        <w:t xml:space="preserve">năm </w:t>
      </w:r>
    </w:p>
    <w:p>
      <w:pPr>
        <w:spacing w:line="312" w:lineRule="auto"/>
        <w:jc w:val="center"/>
        <w:rPr>
          <w:b/>
          <w:szCs w:val="28"/>
        </w:rPr>
      </w:pPr>
    </w:p>
    <w:p>
      <w:pPr>
        <w:spacing w:line="312" w:lineRule="auto"/>
        <w:jc w:val="center"/>
        <w:rPr>
          <w:b/>
          <w:szCs w:val="28"/>
        </w:rPr>
      </w:pPr>
      <w:r>
        <w:rPr>
          <w:b/>
          <w:szCs w:val="28"/>
        </w:rPr>
        <w:t>QUYỀN HẠN, TRÁCH NHIỆM CỦA PHÓ KHOA</w:t>
      </w:r>
    </w:p>
    <w:p>
      <w:pPr>
        <w:spacing w:line="312" w:lineRule="auto"/>
        <w:jc w:val="center"/>
        <w:rPr>
          <w:b/>
          <w:szCs w:val="28"/>
        </w:rPr>
      </w:pPr>
    </w:p>
    <w:tbl>
      <w:tblPr>
        <w:tblStyle w:val="5"/>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0"/>
        <w:gridCol w:w="4797"/>
        <w:gridCol w:w="1804"/>
        <w:gridCol w:w="2131"/>
      </w:tblGrid>
      <w:tr>
        <w:tc>
          <w:tcPr>
            <w:tcW w:w="590" w:type="dxa"/>
            <w:vAlign w:val="center"/>
          </w:tcPr>
          <w:p>
            <w:pPr>
              <w:spacing w:line="240" w:lineRule="atLeast"/>
              <w:jc w:val="center"/>
              <w:rPr>
                <w:b/>
                <w:szCs w:val="28"/>
              </w:rPr>
            </w:pPr>
            <w:r>
              <w:rPr>
                <w:b/>
                <w:szCs w:val="28"/>
              </w:rPr>
              <w:t>TT</w:t>
            </w:r>
          </w:p>
        </w:tc>
        <w:tc>
          <w:tcPr>
            <w:tcW w:w="4797" w:type="dxa"/>
            <w:vAlign w:val="center"/>
          </w:tcPr>
          <w:p>
            <w:pPr>
              <w:spacing w:line="240" w:lineRule="atLeast"/>
              <w:jc w:val="center"/>
              <w:rPr>
                <w:b/>
                <w:szCs w:val="28"/>
              </w:rPr>
            </w:pPr>
            <w:r>
              <w:rPr>
                <w:b/>
                <w:szCs w:val="28"/>
              </w:rPr>
              <w:t>QUYỀN HẠN</w:t>
            </w:r>
          </w:p>
        </w:tc>
        <w:tc>
          <w:tcPr>
            <w:tcW w:w="1804" w:type="dxa"/>
            <w:vAlign w:val="center"/>
          </w:tcPr>
          <w:p>
            <w:pPr>
              <w:spacing w:line="240" w:lineRule="atLeast"/>
              <w:jc w:val="center"/>
              <w:rPr>
                <w:b/>
                <w:szCs w:val="28"/>
              </w:rPr>
            </w:pPr>
            <w:r>
              <w:rPr>
                <w:b/>
                <w:szCs w:val="28"/>
              </w:rPr>
              <w:t>MỨC QH</w:t>
            </w:r>
          </w:p>
        </w:tc>
        <w:tc>
          <w:tcPr>
            <w:tcW w:w="2131" w:type="dxa"/>
            <w:vAlign w:val="center"/>
          </w:tcPr>
          <w:p>
            <w:pPr>
              <w:spacing w:line="240" w:lineRule="atLeast"/>
              <w:jc w:val="center"/>
              <w:rPr>
                <w:b/>
                <w:szCs w:val="28"/>
              </w:rPr>
            </w:pPr>
            <w:r>
              <w:rPr>
                <w:b/>
                <w:szCs w:val="28"/>
              </w:rPr>
              <w:t>BÁO CÁO AI</w:t>
            </w:r>
          </w:p>
        </w:tc>
      </w:tr>
      <w:tr>
        <w:tc>
          <w:tcPr>
            <w:tcW w:w="590" w:type="dxa"/>
          </w:tcPr>
          <w:p>
            <w:pPr>
              <w:spacing w:line="240" w:lineRule="auto"/>
              <w:rPr>
                <w:szCs w:val="28"/>
              </w:rPr>
            </w:pPr>
            <w:r>
              <w:rPr>
                <w:szCs w:val="28"/>
              </w:rPr>
              <w:t>1</w:t>
            </w:r>
          </w:p>
        </w:tc>
        <w:tc>
          <w:tcPr>
            <w:tcW w:w="4797" w:type="dxa"/>
          </w:tcPr>
          <w:p>
            <w:pPr>
              <w:spacing w:line="240" w:lineRule="atLeast"/>
              <w:jc w:val="both"/>
              <w:rPr>
                <w:szCs w:val="28"/>
              </w:rPr>
            </w:pPr>
            <w:r>
              <w:rPr>
                <w:szCs w:val="28"/>
              </w:rPr>
              <w:t>Nghiên cứu, triển khai và chỉ đạo thực hiện kế hoạch công tác NCKH của khoa</w:t>
            </w:r>
          </w:p>
        </w:tc>
        <w:tc>
          <w:tcPr>
            <w:tcW w:w="1804" w:type="dxa"/>
            <w:vAlign w:val="center"/>
          </w:tcPr>
          <w:p>
            <w:pPr>
              <w:spacing w:line="240" w:lineRule="atLeast"/>
              <w:jc w:val="center"/>
              <w:rPr>
                <w:szCs w:val="28"/>
              </w:rPr>
            </w:pPr>
            <w:r>
              <w:rPr>
                <w:szCs w:val="28"/>
              </w:rPr>
              <w:t>2</w:t>
            </w:r>
          </w:p>
        </w:tc>
        <w:tc>
          <w:tcPr>
            <w:tcW w:w="2131" w:type="dxa"/>
            <w:vMerge w:val="restart"/>
          </w:tcPr>
          <w:p>
            <w:pPr>
              <w:spacing w:line="240" w:lineRule="atLeast"/>
              <w:jc w:val="center"/>
              <w:rPr>
                <w:szCs w:val="28"/>
              </w:rPr>
            </w:pPr>
          </w:p>
          <w:p>
            <w:pPr>
              <w:spacing w:line="240" w:lineRule="atLeast"/>
              <w:jc w:val="center"/>
              <w:rPr>
                <w:szCs w:val="28"/>
              </w:rPr>
            </w:pPr>
          </w:p>
          <w:p>
            <w:pPr>
              <w:spacing w:line="240" w:lineRule="atLeast"/>
              <w:jc w:val="center"/>
              <w:rPr>
                <w:szCs w:val="28"/>
              </w:rPr>
            </w:pPr>
          </w:p>
          <w:p>
            <w:pPr>
              <w:spacing w:line="240" w:lineRule="atLeast"/>
              <w:jc w:val="center"/>
              <w:rPr>
                <w:szCs w:val="28"/>
              </w:rPr>
            </w:pPr>
            <w:r>
              <w:rPr>
                <w:szCs w:val="28"/>
              </w:rPr>
              <w:t>Phó hiệu trưởng</w:t>
            </w:r>
          </w:p>
          <w:p>
            <w:pPr>
              <w:spacing w:line="240" w:lineRule="atLeast"/>
              <w:jc w:val="center"/>
              <w:rPr>
                <w:szCs w:val="28"/>
              </w:rPr>
            </w:pPr>
            <w:r>
              <w:rPr>
                <w:szCs w:val="28"/>
              </w:rPr>
              <w:t>Trưởng khoa</w:t>
            </w:r>
          </w:p>
          <w:p>
            <w:pPr>
              <w:spacing w:line="240" w:lineRule="auto"/>
              <w:rPr>
                <w:szCs w:val="28"/>
              </w:rPr>
            </w:pPr>
          </w:p>
          <w:p>
            <w:pPr>
              <w:spacing w:line="240" w:lineRule="auto"/>
              <w:rPr>
                <w:szCs w:val="28"/>
              </w:rPr>
            </w:pPr>
          </w:p>
          <w:p>
            <w:pPr>
              <w:spacing w:line="240" w:lineRule="auto"/>
              <w:rPr>
                <w:szCs w:val="28"/>
              </w:rPr>
            </w:pPr>
          </w:p>
          <w:p>
            <w:pPr>
              <w:spacing w:line="240" w:lineRule="auto"/>
              <w:rPr>
                <w:szCs w:val="28"/>
              </w:rPr>
            </w:pPr>
          </w:p>
          <w:p>
            <w:pPr>
              <w:spacing w:line="240" w:lineRule="auto"/>
              <w:jc w:val="center"/>
              <w:rPr>
                <w:szCs w:val="28"/>
              </w:rPr>
            </w:pPr>
          </w:p>
        </w:tc>
      </w:tr>
      <w:tr>
        <w:tc>
          <w:tcPr>
            <w:tcW w:w="590" w:type="dxa"/>
          </w:tcPr>
          <w:p>
            <w:pPr>
              <w:spacing w:line="240" w:lineRule="auto"/>
              <w:rPr>
                <w:szCs w:val="28"/>
              </w:rPr>
            </w:pPr>
            <w:r>
              <w:rPr>
                <w:szCs w:val="28"/>
              </w:rPr>
              <w:t>2</w:t>
            </w:r>
          </w:p>
        </w:tc>
        <w:tc>
          <w:tcPr>
            <w:tcW w:w="4797" w:type="dxa"/>
          </w:tcPr>
          <w:p>
            <w:pPr>
              <w:spacing w:line="240" w:lineRule="auto"/>
              <w:jc w:val="both"/>
              <w:rPr>
                <w:szCs w:val="28"/>
              </w:rPr>
            </w:pPr>
            <w:r>
              <w:rPr>
                <w:szCs w:val="28"/>
              </w:rPr>
              <w:t>Nghiên cứu, triển khai và chỉ đạo thực hiện kế hoạch mua sắm, sửa chữa, bảo quản và sử dụng cơ sở vật chất cho hoạt động chuyên môn của đơn vị</w:t>
            </w:r>
          </w:p>
        </w:tc>
        <w:tc>
          <w:tcPr>
            <w:tcW w:w="1804" w:type="dxa"/>
          </w:tcPr>
          <w:p>
            <w:pPr>
              <w:spacing w:line="240" w:lineRule="auto"/>
              <w:jc w:val="center"/>
              <w:rPr>
                <w:szCs w:val="28"/>
              </w:rPr>
            </w:pPr>
            <w:r>
              <w:rPr>
                <w:szCs w:val="28"/>
              </w:rPr>
              <w:t>2</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3</w:t>
            </w:r>
          </w:p>
        </w:tc>
        <w:tc>
          <w:tcPr>
            <w:tcW w:w="4797" w:type="dxa"/>
          </w:tcPr>
          <w:p>
            <w:pPr>
              <w:spacing w:line="240" w:lineRule="auto"/>
              <w:jc w:val="both"/>
              <w:rPr>
                <w:szCs w:val="28"/>
              </w:rPr>
            </w:pPr>
            <w:r>
              <w:rPr>
                <w:szCs w:val="28"/>
              </w:rPr>
              <w:t>Giám sát, kiểm tra, đánh giá công  tác HS – SV và CVHT của đơn vị</w:t>
            </w:r>
          </w:p>
        </w:tc>
        <w:tc>
          <w:tcPr>
            <w:tcW w:w="1804" w:type="dxa"/>
          </w:tcPr>
          <w:p>
            <w:pPr>
              <w:spacing w:line="240" w:lineRule="auto"/>
              <w:jc w:val="center"/>
              <w:rPr>
                <w:szCs w:val="28"/>
              </w:rPr>
            </w:pPr>
            <w:r>
              <w:rPr>
                <w:szCs w:val="28"/>
              </w:rPr>
              <w:t>2</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4</w:t>
            </w:r>
          </w:p>
        </w:tc>
        <w:tc>
          <w:tcPr>
            <w:tcW w:w="4797" w:type="dxa"/>
          </w:tcPr>
          <w:p>
            <w:pPr>
              <w:spacing w:line="240" w:lineRule="auto"/>
              <w:jc w:val="both"/>
              <w:rPr>
                <w:szCs w:val="28"/>
              </w:rPr>
            </w:pPr>
            <w:r>
              <w:rPr>
                <w:szCs w:val="28"/>
              </w:rPr>
              <w:t>Học tập, bồi dưỡng  nâng cao trình độ chuyên môn, nghiệp vụ</w:t>
            </w:r>
          </w:p>
        </w:tc>
        <w:tc>
          <w:tcPr>
            <w:tcW w:w="1804" w:type="dxa"/>
          </w:tcPr>
          <w:p>
            <w:pPr>
              <w:spacing w:line="240" w:lineRule="auto"/>
              <w:jc w:val="center"/>
              <w:rPr>
                <w:szCs w:val="28"/>
              </w:rPr>
            </w:pPr>
            <w:r>
              <w:rPr>
                <w:szCs w:val="28"/>
              </w:rPr>
              <w:t>1</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5</w:t>
            </w:r>
          </w:p>
        </w:tc>
        <w:tc>
          <w:tcPr>
            <w:tcW w:w="4797" w:type="dxa"/>
          </w:tcPr>
          <w:p>
            <w:pPr>
              <w:spacing w:line="240" w:lineRule="auto"/>
              <w:jc w:val="both"/>
              <w:rPr>
                <w:szCs w:val="28"/>
              </w:rPr>
            </w:pPr>
            <w:r>
              <w:rPr>
                <w:szCs w:val="28"/>
              </w:rPr>
              <w:t>Giảng dạy các môn học theo trình độ chuyên môn đào tạo</w:t>
            </w:r>
          </w:p>
        </w:tc>
        <w:tc>
          <w:tcPr>
            <w:tcW w:w="1804" w:type="dxa"/>
          </w:tcPr>
          <w:p>
            <w:pPr>
              <w:spacing w:line="240" w:lineRule="auto"/>
              <w:jc w:val="center"/>
              <w:rPr>
                <w:szCs w:val="28"/>
              </w:rPr>
            </w:pPr>
            <w:r>
              <w:rPr>
                <w:szCs w:val="28"/>
              </w:rPr>
              <w:t>1</w:t>
            </w:r>
          </w:p>
        </w:tc>
        <w:tc>
          <w:tcPr>
            <w:tcW w:w="2131" w:type="dxa"/>
            <w:vMerge w:val="continue"/>
          </w:tcPr>
          <w:p>
            <w:pPr>
              <w:spacing w:line="240" w:lineRule="auto"/>
              <w:rPr>
                <w:szCs w:val="28"/>
              </w:rPr>
            </w:pPr>
          </w:p>
        </w:tc>
      </w:tr>
      <w:tr>
        <w:tc>
          <w:tcPr>
            <w:tcW w:w="590" w:type="dxa"/>
            <w:vAlign w:val="center"/>
          </w:tcPr>
          <w:p>
            <w:pPr>
              <w:spacing w:line="240" w:lineRule="atLeast"/>
              <w:jc w:val="center"/>
              <w:rPr>
                <w:b/>
                <w:szCs w:val="28"/>
              </w:rPr>
            </w:pPr>
            <w:r>
              <w:rPr>
                <w:b/>
                <w:szCs w:val="28"/>
              </w:rPr>
              <w:t>TT</w:t>
            </w:r>
          </w:p>
        </w:tc>
        <w:tc>
          <w:tcPr>
            <w:tcW w:w="4797" w:type="dxa"/>
            <w:vAlign w:val="center"/>
          </w:tcPr>
          <w:p>
            <w:pPr>
              <w:spacing w:line="240" w:lineRule="atLeast"/>
              <w:jc w:val="center"/>
              <w:rPr>
                <w:b/>
                <w:szCs w:val="28"/>
              </w:rPr>
            </w:pPr>
            <w:r>
              <w:rPr>
                <w:b/>
                <w:szCs w:val="28"/>
              </w:rPr>
              <w:t>TRÁCH NHIỆM</w:t>
            </w:r>
          </w:p>
        </w:tc>
        <w:tc>
          <w:tcPr>
            <w:tcW w:w="1804" w:type="dxa"/>
            <w:vAlign w:val="center"/>
          </w:tcPr>
          <w:p>
            <w:pPr>
              <w:spacing w:line="240" w:lineRule="atLeast"/>
              <w:jc w:val="center"/>
              <w:rPr>
                <w:b/>
                <w:szCs w:val="28"/>
              </w:rPr>
            </w:pPr>
            <w:r>
              <w:rPr>
                <w:b/>
                <w:szCs w:val="28"/>
              </w:rPr>
              <w:t>MỨC TN</w:t>
            </w:r>
          </w:p>
        </w:tc>
        <w:tc>
          <w:tcPr>
            <w:tcW w:w="2131" w:type="dxa"/>
            <w:vAlign w:val="center"/>
          </w:tcPr>
          <w:p>
            <w:pPr>
              <w:spacing w:line="240" w:lineRule="atLeast"/>
              <w:jc w:val="center"/>
              <w:rPr>
                <w:b/>
                <w:szCs w:val="28"/>
              </w:rPr>
            </w:pPr>
            <w:r>
              <w:rPr>
                <w:b/>
                <w:szCs w:val="28"/>
              </w:rPr>
              <w:t>BÁO CÁO AI</w:t>
            </w:r>
          </w:p>
        </w:tc>
      </w:tr>
      <w:tr>
        <w:tc>
          <w:tcPr>
            <w:tcW w:w="590" w:type="dxa"/>
          </w:tcPr>
          <w:p>
            <w:pPr>
              <w:spacing w:line="240" w:lineRule="auto"/>
              <w:rPr>
                <w:szCs w:val="28"/>
              </w:rPr>
            </w:pPr>
            <w:r>
              <w:rPr>
                <w:szCs w:val="28"/>
              </w:rPr>
              <w:t>1</w:t>
            </w:r>
          </w:p>
        </w:tc>
        <w:tc>
          <w:tcPr>
            <w:tcW w:w="4797" w:type="dxa"/>
          </w:tcPr>
          <w:p>
            <w:pPr>
              <w:spacing w:line="240" w:lineRule="auto"/>
              <w:jc w:val="both"/>
              <w:rPr>
                <w:szCs w:val="28"/>
              </w:rPr>
            </w:pPr>
            <w:r>
              <w:rPr>
                <w:szCs w:val="28"/>
              </w:rPr>
              <w:t>Tham mưu cho trưởng khoa và trực tiếp điều hành các hoạt động NCKH</w:t>
            </w:r>
          </w:p>
        </w:tc>
        <w:tc>
          <w:tcPr>
            <w:tcW w:w="1804" w:type="dxa"/>
          </w:tcPr>
          <w:p>
            <w:pPr>
              <w:spacing w:line="240" w:lineRule="auto"/>
              <w:jc w:val="center"/>
              <w:rPr>
                <w:szCs w:val="28"/>
              </w:rPr>
            </w:pPr>
            <w:r>
              <w:rPr>
                <w:szCs w:val="28"/>
              </w:rPr>
              <w:t>2</w:t>
            </w:r>
          </w:p>
        </w:tc>
        <w:tc>
          <w:tcPr>
            <w:tcW w:w="2131" w:type="dxa"/>
            <w:vMerge w:val="restart"/>
          </w:tcPr>
          <w:p>
            <w:pPr>
              <w:spacing w:line="240" w:lineRule="atLeast"/>
              <w:jc w:val="center"/>
              <w:rPr>
                <w:szCs w:val="28"/>
              </w:rPr>
            </w:pPr>
          </w:p>
          <w:p>
            <w:pPr>
              <w:spacing w:line="240" w:lineRule="atLeast"/>
              <w:jc w:val="center"/>
              <w:rPr>
                <w:szCs w:val="28"/>
              </w:rPr>
            </w:pPr>
          </w:p>
          <w:p>
            <w:pPr>
              <w:spacing w:line="240" w:lineRule="atLeast"/>
              <w:jc w:val="center"/>
              <w:rPr>
                <w:szCs w:val="28"/>
              </w:rPr>
            </w:pPr>
          </w:p>
          <w:p>
            <w:pPr>
              <w:spacing w:line="240" w:lineRule="atLeast"/>
              <w:jc w:val="center"/>
              <w:rPr>
                <w:szCs w:val="28"/>
              </w:rPr>
            </w:pPr>
          </w:p>
          <w:p>
            <w:pPr>
              <w:spacing w:line="240" w:lineRule="atLeast"/>
              <w:jc w:val="center"/>
              <w:rPr>
                <w:szCs w:val="28"/>
              </w:rPr>
            </w:pPr>
          </w:p>
          <w:p>
            <w:pPr>
              <w:spacing w:line="240" w:lineRule="atLeast"/>
              <w:jc w:val="center"/>
              <w:rPr>
                <w:szCs w:val="28"/>
              </w:rPr>
            </w:pPr>
          </w:p>
          <w:p>
            <w:pPr>
              <w:spacing w:line="240" w:lineRule="atLeast"/>
              <w:jc w:val="center"/>
              <w:rPr>
                <w:szCs w:val="28"/>
              </w:rPr>
            </w:pPr>
            <w:r>
              <w:rPr>
                <w:szCs w:val="28"/>
              </w:rPr>
              <w:t>Phó hiệu trưởng</w:t>
            </w:r>
          </w:p>
          <w:p>
            <w:pPr>
              <w:spacing w:line="240" w:lineRule="atLeast"/>
              <w:jc w:val="center"/>
              <w:rPr>
                <w:szCs w:val="28"/>
              </w:rPr>
            </w:pPr>
            <w:r>
              <w:rPr>
                <w:szCs w:val="28"/>
              </w:rPr>
              <w:t>Trưởng khoa</w:t>
            </w:r>
          </w:p>
          <w:p>
            <w:pPr>
              <w:spacing w:line="240" w:lineRule="auto"/>
              <w:rPr>
                <w:szCs w:val="28"/>
              </w:rPr>
            </w:pPr>
          </w:p>
          <w:p>
            <w:pPr>
              <w:spacing w:line="240" w:lineRule="auto"/>
              <w:rPr>
                <w:szCs w:val="28"/>
              </w:rPr>
            </w:pPr>
          </w:p>
          <w:p>
            <w:pPr>
              <w:spacing w:line="240" w:lineRule="auto"/>
              <w:rPr>
                <w:szCs w:val="28"/>
              </w:rPr>
            </w:pPr>
          </w:p>
          <w:p>
            <w:pPr>
              <w:spacing w:line="240" w:lineRule="auto"/>
              <w:rPr>
                <w:szCs w:val="28"/>
              </w:rPr>
            </w:pPr>
          </w:p>
          <w:p>
            <w:pPr>
              <w:spacing w:line="240" w:lineRule="auto"/>
              <w:rPr>
                <w:szCs w:val="28"/>
              </w:rPr>
            </w:pPr>
          </w:p>
          <w:p>
            <w:pPr>
              <w:spacing w:line="240" w:lineRule="auto"/>
              <w:jc w:val="center"/>
              <w:rPr>
                <w:szCs w:val="28"/>
              </w:rPr>
            </w:pPr>
          </w:p>
        </w:tc>
      </w:tr>
      <w:tr>
        <w:tc>
          <w:tcPr>
            <w:tcW w:w="590" w:type="dxa"/>
          </w:tcPr>
          <w:p>
            <w:pPr>
              <w:spacing w:line="240" w:lineRule="auto"/>
              <w:rPr>
                <w:szCs w:val="28"/>
              </w:rPr>
            </w:pPr>
            <w:r>
              <w:rPr>
                <w:szCs w:val="28"/>
              </w:rPr>
              <w:t>2</w:t>
            </w:r>
          </w:p>
        </w:tc>
        <w:tc>
          <w:tcPr>
            <w:tcW w:w="4797" w:type="dxa"/>
          </w:tcPr>
          <w:p>
            <w:pPr>
              <w:spacing w:line="240" w:lineRule="auto"/>
              <w:jc w:val="both"/>
              <w:rPr>
                <w:szCs w:val="28"/>
              </w:rPr>
            </w:pPr>
            <w:r>
              <w:rPr>
                <w:szCs w:val="28"/>
              </w:rPr>
              <w:t>Tham mưu và trực tiếp chỉ đạo việc mua sắm, sửa chữa, bảo quản và sử dụng cơ sở vật chất cho hoạt động chuyên môn của đơn vị</w:t>
            </w:r>
          </w:p>
        </w:tc>
        <w:tc>
          <w:tcPr>
            <w:tcW w:w="1804" w:type="dxa"/>
          </w:tcPr>
          <w:p>
            <w:pPr>
              <w:spacing w:line="240" w:lineRule="auto"/>
              <w:jc w:val="center"/>
              <w:rPr>
                <w:szCs w:val="28"/>
              </w:rPr>
            </w:pPr>
            <w:r>
              <w:rPr>
                <w:szCs w:val="28"/>
              </w:rPr>
              <w:t>2</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3</w:t>
            </w:r>
          </w:p>
        </w:tc>
        <w:tc>
          <w:tcPr>
            <w:tcW w:w="4797" w:type="dxa"/>
          </w:tcPr>
          <w:p>
            <w:pPr>
              <w:spacing w:line="240" w:lineRule="auto"/>
              <w:jc w:val="both"/>
              <w:rPr>
                <w:szCs w:val="28"/>
              </w:rPr>
            </w:pPr>
            <w:r>
              <w:rPr>
                <w:szCs w:val="28"/>
              </w:rPr>
              <w:t>Cùng BCN giải quyết các công việc chung khi trưởng khoa yêu cầu</w:t>
            </w:r>
          </w:p>
        </w:tc>
        <w:tc>
          <w:tcPr>
            <w:tcW w:w="1804" w:type="dxa"/>
          </w:tcPr>
          <w:p>
            <w:pPr>
              <w:spacing w:line="240" w:lineRule="auto"/>
              <w:jc w:val="center"/>
              <w:rPr>
                <w:szCs w:val="28"/>
              </w:rPr>
            </w:pPr>
            <w:r>
              <w:rPr>
                <w:szCs w:val="28"/>
              </w:rPr>
              <w:t>3</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4</w:t>
            </w:r>
          </w:p>
        </w:tc>
        <w:tc>
          <w:tcPr>
            <w:tcW w:w="4797" w:type="dxa"/>
          </w:tcPr>
          <w:p>
            <w:pPr>
              <w:spacing w:line="240" w:lineRule="auto"/>
              <w:jc w:val="both"/>
              <w:rPr>
                <w:szCs w:val="28"/>
              </w:rPr>
            </w:pPr>
            <w:r>
              <w:rPr>
                <w:szCs w:val="28"/>
              </w:rPr>
              <w:t>Xây dựng kế hoạch giám sát, kiểm tra, đánh giá công tác HS – SV và công tác CVHT của đơn vị</w:t>
            </w:r>
          </w:p>
        </w:tc>
        <w:tc>
          <w:tcPr>
            <w:tcW w:w="1804" w:type="dxa"/>
          </w:tcPr>
          <w:p>
            <w:pPr>
              <w:spacing w:line="240" w:lineRule="auto"/>
              <w:jc w:val="center"/>
              <w:rPr>
                <w:szCs w:val="28"/>
              </w:rPr>
            </w:pPr>
            <w:r>
              <w:rPr>
                <w:szCs w:val="28"/>
              </w:rPr>
              <w:t>2</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5</w:t>
            </w:r>
          </w:p>
        </w:tc>
        <w:tc>
          <w:tcPr>
            <w:tcW w:w="4797" w:type="dxa"/>
          </w:tcPr>
          <w:p>
            <w:pPr>
              <w:spacing w:line="240" w:lineRule="auto"/>
              <w:jc w:val="both"/>
              <w:rPr>
                <w:szCs w:val="28"/>
              </w:rPr>
            </w:pPr>
            <w:r>
              <w:rPr>
                <w:szCs w:val="28"/>
              </w:rPr>
              <w:t>Học tập, bồi dưỡng  nâng cao trình độ chuyên môn, nghiệp vụ và giảng dạy các môn học theo trình độ chuyên môn đào tạo</w:t>
            </w:r>
          </w:p>
        </w:tc>
        <w:tc>
          <w:tcPr>
            <w:tcW w:w="1804" w:type="dxa"/>
          </w:tcPr>
          <w:p>
            <w:pPr>
              <w:spacing w:line="240" w:lineRule="auto"/>
              <w:jc w:val="center"/>
              <w:rPr>
                <w:szCs w:val="28"/>
              </w:rPr>
            </w:pPr>
            <w:r>
              <w:rPr>
                <w:szCs w:val="28"/>
              </w:rPr>
              <w:t>1</w:t>
            </w:r>
          </w:p>
        </w:tc>
        <w:tc>
          <w:tcPr>
            <w:tcW w:w="2131" w:type="dxa"/>
            <w:vMerge w:val="continue"/>
          </w:tcPr>
          <w:p>
            <w:pPr>
              <w:spacing w:line="240" w:lineRule="auto"/>
              <w:jc w:val="center"/>
              <w:rPr>
                <w:szCs w:val="28"/>
              </w:rPr>
            </w:pPr>
          </w:p>
        </w:tc>
      </w:tr>
      <w:tr>
        <w:tc>
          <w:tcPr>
            <w:tcW w:w="590" w:type="dxa"/>
          </w:tcPr>
          <w:p>
            <w:pPr>
              <w:spacing w:line="240" w:lineRule="auto"/>
              <w:rPr>
                <w:szCs w:val="28"/>
              </w:rPr>
            </w:pPr>
            <w:r>
              <w:rPr>
                <w:szCs w:val="28"/>
              </w:rPr>
              <w:t>6</w:t>
            </w:r>
          </w:p>
        </w:tc>
        <w:tc>
          <w:tcPr>
            <w:tcW w:w="4797" w:type="dxa"/>
          </w:tcPr>
          <w:p>
            <w:pPr>
              <w:spacing w:line="240" w:lineRule="auto"/>
              <w:jc w:val="both"/>
              <w:rPr>
                <w:szCs w:val="28"/>
              </w:rPr>
            </w:pPr>
            <w:r>
              <w:rPr>
                <w:szCs w:val="28"/>
              </w:rPr>
              <w:t>Giảng dạy, thực hiện các HĐKH theo quy định</w:t>
            </w:r>
          </w:p>
        </w:tc>
        <w:tc>
          <w:tcPr>
            <w:tcW w:w="1804" w:type="dxa"/>
          </w:tcPr>
          <w:p>
            <w:pPr>
              <w:spacing w:line="240" w:lineRule="auto"/>
              <w:jc w:val="center"/>
              <w:rPr>
                <w:szCs w:val="28"/>
              </w:rPr>
            </w:pPr>
            <w:r>
              <w:rPr>
                <w:szCs w:val="28"/>
              </w:rPr>
              <w:t>1</w:t>
            </w:r>
          </w:p>
        </w:tc>
        <w:tc>
          <w:tcPr>
            <w:tcW w:w="2131" w:type="dxa"/>
            <w:vMerge w:val="continue"/>
          </w:tcPr>
          <w:p>
            <w:pPr>
              <w:spacing w:line="240" w:lineRule="auto"/>
              <w:rPr>
                <w:szCs w:val="28"/>
              </w:rPr>
            </w:pPr>
          </w:p>
        </w:tc>
      </w:tr>
    </w:tbl>
    <w:p>
      <w:pPr>
        <w:tabs>
          <w:tab w:val="left" w:pos="5040"/>
        </w:tabs>
        <w:jc w:val="both"/>
        <w:rPr>
          <w:b/>
          <w:szCs w:val="28"/>
          <w:u w:val="single"/>
        </w:rPr>
      </w:pPr>
    </w:p>
    <w:p>
      <w:pPr>
        <w:jc w:val="both"/>
        <w:rPr>
          <w:b/>
          <w:sz w:val="26"/>
          <w:szCs w:val="26"/>
          <w:u w:val="single"/>
        </w:rPr>
      </w:pPr>
      <w:r>
        <w:rPr>
          <w:b/>
          <w:sz w:val="26"/>
          <w:szCs w:val="26"/>
          <w:u w:val="single"/>
        </w:rPr>
        <w:t>Ghi chú:</w:t>
      </w:r>
    </w:p>
    <w:p>
      <w:pPr>
        <w:spacing w:line="288" w:lineRule="auto"/>
        <w:jc w:val="both"/>
        <w:rPr>
          <w:sz w:val="26"/>
          <w:szCs w:val="26"/>
        </w:rPr>
      </w:pPr>
      <w:r>
        <w:rPr>
          <w:sz w:val="26"/>
          <w:szCs w:val="26"/>
        </w:rPr>
        <w:t>- Mức 1: Được quyền thực hiện sau đó thông báo cho các cấp hữu quan nếu cần thiết và chịu trách nhiệm hoàn toàn</w:t>
      </w:r>
    </w:p>
    <w:p>
      <w:pPr>
        <w:spacing w:line="288" w:lineRule="auto"/>
        <w:jc w:val="both"/>
        <w:rPr>
          <w:sz w:val="26"/>
          <w:szCs w:val="26"/>
        </w:rPr>
      </w:pPr>
      <w:r>
        <w:rPr>
          <w:sz w:val="26"/>
          <w:szCs w:val="26"/>
        </w:rPr>
        <w:t>- Mức 2: Được quyền thực hiện sau đó thông báo lại cho cấp trên trực tiếp hay các cấp hữu quan và chịu trách nhiệm trước cấp trên</w:t>
      </w:r>
    </w:p>
    <w:p>
      <w:pPr>
        <w:spacing w:line="288" w:lineRule="auto"/>
        <w:jc w:val="both"/>
        <w:rPr>
          <w:sz w:val="26"/>
          <w:szCs w:val="26"/>
        </w:rPr>
      </w:pPr>
      <w:r>
        <w:rPr>
          <w:sz w:val="26"/>
          <w:szCs w:val="26"/>
        </w:rPr>
        <w:t>- Mức 3: Phải xin ý kiến cấp trên trực tiếp trước khi thực hiện và chịu trách nhiệm liên quan</w:t>
      </w:r>
    </w:p>
    <w:p>
      <w:pPr>
        <w:pStyle w:val="7"/>
        <w:spacing w:line="288" w:lineRule="auto"/>
        <w:ind w:left="714"/>
        <w:rPr>
          <w:sz w:val="26"/>
          <w:szCs w:val="26"/>
        </w:rPr>
      </w:pPr>
      <w:r>
        <w:rPr>
          <w:sz w:val="26"/>
          <w:szCs w:val="26"/>
        </w:rPr>
        <w:t>.</w:t>
      </w:r>
    </w:p>
    <w:p>
      <w:pPr>
        <w:rPr>
          <w:b/>
          <w:sz w:val="26"/>
          <w:szCs w:val="26"/>
        </w:rPr>
      </w:pPr>
      <w:r>
        <w:rPr>
          <w:b/>
          <w:sz w:val="26"/>
          <w:szCs w:val="26"/>
        </w:rPr>
        <w:t xml:space="preserve"> NGƯỜI SOẠN THẢO             NGƯỜI KIỂM SOÁT              NGƯỜI PHÊ DUYỆT                </w:t>
      </w:r>
    </w:p>
    <w:p>
      <w:pPr>
        <w:rPr>
          <w:b/>
          <w:sz w:val="26"/>
          <w:szCs w:val="26"/>
        </w:rPr>
      </w:pPr>
    </w:p>
    <w:p>
      <w:pPr>
        <w:rPr>
          <w:sz w:val="26"/>
          <w:szCs w:val="26"/>
        </w:rPr>
      </w:pPr>
    </w:p>
    <w:p>
      <w:pPr>
        <w:rPr>
          <w:sz w:val="26"/>
          <w:szCs w:val="26"/>
        </w:rPr>
      </w:pPr>
    </w:p>
    <w:p>
      <w:pPr>
        <w:rPr>
          <w:b/>
          <w:sz w:val="26"/>
          <w:szCs w:val="26"/>
          <w:lang w:val="en-US"/>
        </w:rPr>
      </w:pPr>
      <w:r>
        <w:rPr>
          <w:b/>
          <w:sz w:val="26"/>
          <w:szCs w:val="26"/>
        </w:rPr>
        <w:t xml:space="preserve">     </w:t>
      </w:r>
      <w:r>
        <w:rPr>
          <w:b/>
          <w:sz w:val="26"/>
          <w:szCs w:val="26"/>
        </w:rPr>
        <w:t>Nguyễn Thị Hà Lan</w:t>
      </w:r>
      <w:bookmarkStart w:id="0" w:name="_GoBack"/>
      <w:bookmarkEnd w:id="0"/>
    </w:p>
    <w:sectPr>
      <w:pgSz w:w="12240" w:h="15840"/>
      <w:pgMar w:top="1440" w:right="1440" w:bottom="709"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VNI-Avo">
    <w:altName w:val="苹方-简"/>
    <w:panose1 w:val="00000000000000000000"/>
    <w:charset w:val="00"/>
    <w:family w:val="auto"/>
    <w:pitch w:val="default"/>
    <w:sig w:usb0="00000000" w:usb1="00000000" w:usb2="00000000" w:usb3="00000000" w:csb0="00000001" w:csb1="00000000"/>
  </w:font>
  <w:font w:name="Calibri">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C50716"/>
    <w:rsid w:val="00130E2D"/>
    <w:rsid w:val="004C0532"/>
    <w:rsid w:val="005D2783"/>
    <w:rsid w:val="00607CB2"/>
    <w:rsid w:val="006B4C75"/>
    <w:rsid w:val="00791AE1"/>
    <w:rsid w:val="007C2790"/>
    <w:rsid w:val="00805BB4"/>
    <w:rsid w:val="008A32A4"/>
    <w:rsid w:val="00A9298E"/>
    <w:rsid w:val="00AB00C1"/>
    <w:rsid w:val="00B87B54"/>
    <w:rsid w:val="00C50716"/>
    <w:rsid w:val="00E301FD"/>
    <w:rsid w:val="7B7BC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Times New Roman" w:hAnsi="Times New Roman" w:eastAsia="Calibri" w:cs="Times New Roman"/>
      <w:sz w:val="28"/>
      <w:szCs w:val="22"/>
      <w:lang w:val="en-US" w:eastAsia="en-US" w:bidi="ar-SA"/>
    </w:rPr>
  </w:style>
  <w:style w:type="paragraph" w:styleId="2">
    <w:name w:val="heading 4"/>
    <w:basedOn w:val="1"/>
    <w:next w:val="1"/>
    <w:link w:val="6"/>
    <w:qFormat/>
    <w:uiPriority w:val="0"/>
    <w:pPr>
      <w:keepNext/>
      <w:spacing w:line="240" w:lineRule="auto"/>
      <w:jc w:val="center"/>
      <w:outlineLvl w:val="3"/>
    </w:pPr>
    <w:rPr>
      <w:rFonts w:ascii="VNI-Avo" w:hAnsi="VNI-Avo" w:eastAsia="Times New Roman"/>
      <w:b/>
      <w:color w:val="FF0000"/>
      <w:sz w:val="38"/>
      <w:szCs w:val="26"/>
    </w:rPr>
  </w:style>
  <w:style w:type="character" w:default="1" w:styleId="3">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table" w:styleId="5">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Heading 4 Char"/>
    <w:basedOn w:val="3"/>
    <w:link w:val="2"/>
    <w:qFormat/>
    <w:uiPriority w:val="0"/>
    <w:rPr>
      <w:rFonts w:ascii="VNI-Avo" w:hAnsi="VNI-Avo" w:eastAsia="Times New Roman" w:cs="Times New Roman"/>
      <w:b/>
      <w:color w:val="FF0000"/>
      <w:sz w:val="38"/>
      <w:szCs w:val="26"/>
    </w:rPr>
  </w:style>
  <w:style w:type="paragraph" w:customStyle="1" w:styleId="7">
    <w:name w:val="List Paragraph"/>
    <w:basedOn w:val="1"/>
    <w:qFormat/>
    <w:uiPriority w:val="34"/>
    <w:pPr>
      <w:spacing w:after="200"/>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262</Words>
  <Characters>1497</Characters>
  <Lines>12</Lines>
  <Paragraphs>3</Paragraphs>
  <TotalTime>0</TotalTime>
  <ScaleCrop>false</ScaleCrop>
  <LinksUpToDate>false</LinksUpToDate>
  <CharactersWithSpaces>1756</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2018-04-14T13:57:00Z</dcterms:created>
  <dc:creator>HP</dc:creator>
  <cp:lastModifiedBy>lethilan</cp:lastModifiedBy>
  <cp:lastPrinted>2018-04-25T21:04:00Z</cp:lastPrinted>
  <dcterms:modified xsi:type="dcterms:W3CDTF">2022-06-06T17:59:32Z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