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 xml:space="preserve">1. </w:t>
      </w:r>
      <w:r w:rsidR="000A2DCF">
        <w:t>Khảo sát về trình độ đào tạo và thực tế triển khai một số hoạt động giảng dạy của giáo viên các trường trung học phổ thông chuyên</w:t>
      </w:r>
      <w:r w:rsidR="006E0421" w:rsidRPr="00537765">
        <w:rPr>
          <w:rFonts w:cs="Times New Roman"/>
          <w:szCs w:val="28"/>
          <w:shd w:val="clear" w:color="auto" w:fill="FFFFFF"/>
        </w:rPr>
        <w:t>/</w:t>
      </w:r>
      <w:r w:rsidR="00265652">
        <w:rPr>
          <w:rFonts w:cs="Times New Roman"/>
          <w:szCs w:val="28"/>
          <w:shd w:val="clear" w:color="auto" w:fill="FFFFFF"/>
        </w:rPr>
        <w:t>/</w:t>
      </w:r>
      <w:r w:rsidR="000A2DCF">
        <w:rPr>
          <w:rFonts w:cs="Times New Roman"/>
          <w:szCs w:val="28"/>
          <w:shd w:val="clear" w:color="auto" w:fill="FFFFFF"/>
        </w:rPr>
        <w:t>Lê Anh Vinh, Bùi Thị Diển</w:t>
      </w:r>
      <w:r w:rsidR="006E0421" w:rsidRPr="00537765">
        <w:rPr>
          <w:rFonts w:cs="Times New Roman"/>
          <w:szCs w:val="28"/>
          <w:shd w:val="clear" w:color="auto" w:fill="FFFFFF"/>
        </w:rPr>
        <w:t>/ T/c 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0A2DCF">
        <w:rPr>
          <w:rFonts w:cs="Times New Roman"/>
          <w:szCs w:val="28"/>
        </w:rPr>
        <w:t>507</w:t>
      </w:r>
      <w:r w:rsidRPr="00537765">
        <w:rPr>
          <w:rFonts w:cs="Times New Roman"/>
          <w:szCs w:val="28"/>
        </w:rPr>
        <w:t xml:space="preserve"> (</w:t>
      </w:r>
      <w:r w:rsidR="00FB460B">
        <w:rPr>
          <w:rFonts w:cs="Times New Roman"/>
          <w:szCs w:val="28"/>
        </w:rPr>
        <w:t xml:space="preserve">Kì 1 – </w:t>
      </w:r>
      <w:r w:rsidR="000A2DCF">
        <w:rPr>
          <w:rFonts w:cs="Times New Roman"/>
          <w:szCs w:val="28"/>
        </w:rPr>
        <w:t>8</w:t>
      </w:r>
      <w:r w:rsidR="00FB460B">
        <w:rPr>
          <w:rFonts w:cs="Times New Roman"/>
          <w:szCs w:val="28"/>
        </w:rPr>
        <w:t>/2021</w:t>
      </w:r>
      <w:r w:rsidRPr="00537765">
        <w:rPr>
          <w:rFonts w:cs="Times New Roman"/>
          <w:szCs w:val="28"/>
        </w:rPr>
        <w:t xml:space="preserve">) , tr.: </w:t>
      </w:r>
      <w:r w:rsidR="000A2DCF">
        <w:rPr>
          <w:rFonts w:cs="Times New Roman"/>
          <w:szCs w:val="28"/>
        </w:rPr>
        <w:t>1-6</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537765" w:rsidRPr="00537765" w:rsidRDefault="00537765" w:rsidP="005F1141">
      <w:pPr>
        <w:pStyle w:val="Heading3"/>
        <w:shd w:val="clear" w:color="auto" w:fill="FFFFFF"/>
        <w:spacing w:before="240" w:after="240"/>
        <w:rPr>
          <w:rFonts w:ascii="Times New Roman" w:hAnsi="Times New Roman" w:cs="Times New Roman"/>
          <w:b w:val="0"/>
          <w:color w:val="auto"/>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Pr="00537765">
        <w:rPr>
          <w:rFonts w:ascii="Times New Roman" w:eastAsia="Times New Roman" w:hAnsi="Times New Roman" w:cs="Times New Roman"/>
          <w:b w:val="0"/>
          <w:color w:val="auto"/>
          <w:szCs w:val="28"/>
        </w:rPr>
        <w:t xml:space="preserve">. </w:t>
      </w:r>
      <w:r w:rsidR="000A2DCF" w:rsidRPr="000A2DCF">
        <w:rPr>
          <w:b w:val="0"/>
          <w:color w:val="000000" w:themeColor="text1"/>
        </w:rPr>
        <w:t>S</w:t>
      </w:r>
      <w:r w:rsidR="000A2DCF">
        <w:rPr>
          <w:rFonts w:ascii="Times New Roman" w:hAnsi="Times New Roman" w:cs="Times New Roman"/>
          <w:b w:val="0"/>
          <w:color w:val="auto"/>
          <w:szCs w:val="28"/>
        </w:rPr>
        <w:t>ử dụng kết quả khảo sát các bên liên quan trong việc phát triển chương trình đào tạo</w:t>
      </w:r>
      <w:r w:rsidRPr="00537765">
        <w:rPr>
          <w:rFonts w:ascii="Times New Roman" w:hAnsi="Times New Roman" w:cs="Times New Roman"/>
          <w:b w:val="0"/>
          <w:color w:val="auto"/>
          <w:szCs w:val="28"/>
        </w:rPr>
        <w:t xml:space="preserve">/ </w:t>
      </w:r>
      <w:r w:rsidRPr="00537765">
        <w:rPr>
          <w:rFonts w:ascii="Times New Roman" w:hAnsi="Times New Roman" w:cs="Times New Roman"/>
          <w:b w:val="0"/>
          <w:color w:val="auto"/>
          <w:szCs w:val="28"/>
          <w:shd w:val="clear" w:color="auto" w:fill="FFFFFF"/>
        </w:rPr>
        <w:t>Nguyễn Thị Vân</w:t>
      </w:r>
      <w:r w:rsidR="000A2DCF">
        <w:rPr>
          <w:rFonts w:ascii="Times New Roman" w:hAnsi="Times New Roman" w:cs="Times New Roman"/>
          <w:b w:val="0"/>
          <w:color w:val="auto"/>
          <w:szCs w:val="28"/>
          <w:shd w:val="clear" w:color="auto" w:fill="FFFFFF"/>
        </w:rPr>
        <w:t xml:space="preserve"> Anh, Cao Thị Châu Thuỷ</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T/c Giáo Dục</w:t>
      </w:r>
      <w:r w:rsidR="000A2DCF">
        <w:rPr>
          <w:rFonts w:ascii="Times New Roman" w:hAnsi="Times New Roman" w:cs="Times New Roman"/>
          <w:b w:val="0"/>
          <w:color w:val="auto"/>
          <w:szCs w:val="28"/>
          <w:shd w:val="clear" w:color="auto" w:fill="FFFFFF"/>
        </w:rPr>
        <w:t xml:space="preserve"> 2021, </w:t>
      </w:r>
      <w:r w:rsidR="00FB460B" w:rsidRPr="00FB460B">
        <w:rPr>
          <w:rFonts w:ascii="Times New Roman" w:hAnsi="Times New Roman" w:cs="Times New Roman"/>
          <w:b w:val="0"/>
          <w:color w:val="auto"/>
          <w:szCs w:val="28"/>
        </w:rPr>
        <w:t>Số</w:t>
      </w:r>
      <w:r w:rsidR="000A2DCF">
        <w:rPr>
          <w:rFonts w:ascii="Times New Roman" w:hAnsi="Times New Roman" w:cs="Times New Roman"/>
          <w:b w:val="0"/>
          <w:color w:val="auto"/>
          <w:szCs w:val="28"/>
        </w:rPr>
        <w:t xml:space="preserve">  </w:t>
      </w:r>
      <w:r w:rsidR="000A2DCF" w:rsidRPr="000A2DCF">
        <w:rPr>
          <w:rFonts w:ascii="Times New Roman" w:hAnsi="Times New Roman" w:cs="Times New Roman"/>
          <w:b w:val="0"/>
          <w:color w:val="000000" w:themeColor="text1"/>
          <w:szCs w:val="28"/>
        </w:rPr>
        <w:t xml:space="preserve">507 (Kì 1 – 8/2021) , tr.: </w:t>
      </w:r>
      <w:r w:rsidR="000A2DCF">
        <w:rPr>
          <w:rFonts w:ascii="Times New Roman" w:hAnsi="Times New Roman" w:cs="Times New Roman"/>
          <w:b w:val="0"/>
          <w:color w:val="000000" w:themeColor="text1"/>
          <w:szCs w:val="28"/>
        </w:rPr>
        <w:t>7-12</w:t>
      </w:r>
      <w:r w:rsidR="000A2DCF" w:rsidRPr="000A2DCF">
        <w:rPr>
          <w:rFonts w:ascii="Times New Roman" w:hAnsi="Times New Roman" w:cs="Times New Roman"/>
          <w:b w:val="0"/>
          <w:color w:val="000000" w:themeColor="text1"/>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0A2DCF">
        <w:rPr>
          <w:rFonts w:eastAsia="Times New Roman" w:cs="Times New Roman"/>
          <w:szCs w:val="28"/>
        </w:rPr>
        <w:t>2021/ Tc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3.</w:t>
      </w:r>
      <w:r w:rsidRPr="001F50F8">
        <w:rPr>
          <w:rFonts w:cs="Times New Roman"/>
          <w:i/>
          <w:szCs w:val="28"/>
        </w:rPr>
        <w:t xml:space="preserve"> </w:t>
      </w:r>
      <w:r w:rsidR="00265652">
        <w:t>M</w:t>
      </w:r>
      <w:r w:rsidR="000A2DCF">
        <w:t>ột số nội dung quản lý hoạt động dạy học phân hoá môn ngữ văn ở trường trung học phổ thông theo chương trình giáo dục phổ thông theo chương trình giáo dục phổ thông 2018</w:t>
      </w:r>
      <w:r w:rsidRPr="00537765">
        <w:rPr>
          <w:rFonts w:cs="Times New Roman"/>
          <w:szCs w:val="28"/>
        </w:rPr>
        <w:t xml:space="preserve">/ </w:t>
      </w:r>
      <w:r w:rsidR="000A2DCF">
        <w:rPr>
          <w:rFonts w:cs="Times New Roman"/>
          <w:szCs w:val="28"/>
          <w:shd w:val="clear" w:color="auto" w:fill="FFFFFF"/>
        </w:rPr>
        <w:t>Hồ Thu Quyên/</w:t>
      </w:r>
      <w:r w:rsidR="00265652">
        <w:rPr>
          <w:rFonts w:cs="Times New Roman"/>
          <w:szCs w:val="28"/>
          <w:shd w:val="clear" w:color="auto" w:fill="FFFFFF"/>
        </w:rPr>
        <w:t>/</w:t>
      </w:r>
      <w:r w:rsidRPr="00537765">
        <w:rPr>
          <w:rFonts w:cs="Times New Roman"/>
          <w:szCs w:val="28"/>
          <w:shd w:val="clear" w:color="auto" w:fill="FFFFFF"/>
        </w:rPr>
        <w:t xml:space="preserve"> T/c Giáo Dục</w:t>
      </w:r>
      <w:r w:rsidRPr="00537765">
        <w:rPr>
          <w:rFonts w:cs="Times New Roman"/>
          <w:spacing w:val="5"/>
          <w:szCs w:val="28"/>
        </w:rPr>
        <w:t xml:space="preserve">.- </w:t>
      </w:r>
      <w:r w:rsidR="000A2DCF">
        <w:rPr>
          <w:rFonts w:cs="Times New Roman"/>
          <w:szCs w:val="28"/>
        </w:rPr>
        <w:t>2021</w:t>
      </w:r>
      <w:r w:rsidR="00FB460B">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265652">
        <w:rPr>
          <w:rFonts w:cs="Times New Roman"/>
          <w:szCs w:val="28"/>
        </w:rPr>
        <w:t xml:space="preserve"> 507</w:t>
      </w:r>
      <w:r w:rsidR="00265652" w:rsidRPr="00537765">
        <w:rPr>
          <w:rFonts w:cs="Times New Roman"/>
          <w:szCs w:val="28"/>
        </w:rPr>
        <w:t xml:space="preserve"> (</w:t>
      </w:r>
      <w:r w:rsidR="00265652">
        <w:rPr>
          <w:rFonts w:cs="Times New Roman"/>
          <w:szCs w:val="28"/>
        </w:rPr>
        <w:t>Kì 1 – 8/2021</w:t>
      </w:r>
      <w:r w:rsidR="00265652" w:rsidRPr="00537765">
        <w:rPr>
          <w:rFonts w:cs="Times New Roman"/>
          <w:szCs w:val="28"/>
        </w:rPr>
        <w:t xml:space="preserve">) , tr.: </w:t>
      </w:r>
      <w:r w:rsidR="00265652">
        <w:rPr>
          <w:rFonts w:cs="Times New Roman"/>
          <w:szCs w:val="28"/>
        </w:rPr>
        <w:t>13-18</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265652">
        <w:rPr>
          <w:rFonts w:eastAsia="Times New Roman" w:cs="Times New Roman"/>
          <w:szCs w:val="28"/>
        </w:rPr>
        <w:t>2021</w:t>
      </w:r>
      <w:r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hyperlink r:id="rId8" w:history="1">
        <w:r w:rsidR="00265652">
          <w:rPr>
            <w:rStyle w:val="Hyperlink"/>
            <w:rFonts w:cs="Times New Roman"/>
            <w:i/>
            <w:color w:val="auto"/>
            <w:szCs w:val="28"/>
            <w:u w:val="none"/>
          </w:rPr>
          <w:t>Xây</w:t>
        </w:r>
      </w:hyperlink>
      <w:r w:rsidR="00265652">
        <w:rPr>
          <w:rStyle w:val="Hyperlink"/>
          <w:rFonts w:cs="Times New Roman"/>
          <w:i/>
          <w:color w:val="auto"/>
          <w:szCs w:val="28"/>
          <w:u w:val="none"/>
        </w:rPr>
        <w:t xml:space="preserve"> dựng tình huống giao tiếp giả định trong trò chơi học tập môn tiếng việt 1 nhằm phát triẻn năng lực giải quyết vấn đề cho học sinh lớp 1</w:t>
      </w:r>
      <w:r w:rsidRPr="00537765">
        <w:rPr>
          <w:rFonts w:cs="Times New Roman"/>
          <w:szCs w:val="28"/>
        </w:rPr>
        <w:t>/</w:t>
      </w:r>
      <w:r w:rsidR="00265652">
        <w:rPr>
          <w:rFonts w:cs="Times New Roman"/>
          <w:szCs w:val="28"/>
        </w:rPr>
        <w:t>/</w:t>
      </w:r>
      <w:r w:rsidRPr="00537765">
        <w:rPr>
          <w:rFonts w:cs="Times New Roman"/>
          <w:szCs w:val="28"/>
        </w:rPr>
        <w:t xml:space="preserve"> </w:t>
      </w:r>
      <w:r w:rsidR="00265652">
        <w:rPr>
          <w:rFonts w:cs="Times New Roman"/>
          <w:szCs w:val="28"/>
          <w:shd w:val="clear" w:color="auto" w:fill="FFFFFF"/>
        </w:rPr>
        <w:t>Nguyễn Thị Dung, Lương Thị Loan</w:t>
      </w:r>
      <w:r w:rsidRPr="00537765">
        <w:rPr>
          <w:rFonts w:cs="Times New Roman"/>
          <w:szCs w:val="28"/>
          <w:shd w:val="clear" w:color="auto" w:fill="FFFFFF"/>
        </w:rPr>
        <w:t>// T/c Giáo Dục</w:t>
      </w:r>
      <w:r w:rsidRPr="00537765">
        <w:rPr>
          <w:rFonts w:cs="Times New Roman"/>
          <w:spacing w:val="5"/>
          <w:szCs w:val="28"/>
        </w:rPr>
        <w:t xml:space="preserve">.- </w:t>
      </w:r>
      <w:r w:rsidR="00265652">
        <w:rPr>
          <w:rFonts w:cs="Times New Roman"/>
          <w:szCs w:val="28"/>
        </w:rPr>
        <w:t>2021</w:t>
      </w:r>
      <w:r w:rsidRPr="00537765">
        <w:rPr>
          <w:rFonts w:cs="Times New Roman"/>
          <w:spacing w:val="58"/>
          <w:szCs w:val="28"/>
        </w:rPr>
        <w:t xml:space="preserve"> </w:t>
      </w:r>
      <w:r w:rsidR="009E02EE">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265652">
        <w:rPr>
          <w:rFonts w:cs="Times New Roman"/>
          <w:szCs w:val="28"/>
        </w:rPr>
        <w:t xml:space="preserve"> 507</w:t>
      </w:r>
      <w:r w:rsidR="00265652" w:rsidRPr="00537765">
        <w:rPr>
          <w:rFonts w:cs="Times New Roman"/>
          <w:szCs w:val="28"/>
        </w:rPr>
        <w:t xml:space="preserve"> (</w:t>
      </w:r>
      <w:r w:rsidR="00265652">
        <w:rPr>
          <w:rFonts w:cs="Times New Roman"/>
          <w:szCs w:val="28"/>
        </w:rPr>
        <w:t>Kì 1 – 8/2021</w:t>
      </w:r>
      <w:r w:rsidR="00265652" w:rsidRPr="00537765">
        <w:rPr>
          <w:rFonts w:cs="Times New Roman"/>
          <w:szCs w:val="28"/>
        </w:rPr>
        <w:t xml:space="preserve">) , tr.: </w:t>
      </w:r>
      <w:r w:rsidR="00265652">
        <w:rPr>
          <w:rFonts w:cs="Times New Roman"/>
          <w:szCs w:val="28"/>
        </w:rPr>
        <w:t>19-23</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hyperlink r:id="rId9" w:history="1">
        <w:r w:rsidR="00265652">
          <w:rPr>
            <w:rStyle w:val="Hyperlink"/>
            <w:rFonts w:cs="Times New Roman"/>
            <w:i/>
            <w:color w:val="auto"/>
            <w:szCs w:val="28"/>
            <w:u w:val="none"/>
          </w:rPr>
          <w:t>Một</w:t>
        </w:r>
      </w:hyperlink>
      <w:r w:rsidR="00265652">
        <w:rPr>
          <w:rStyle w:val="Hyperlink"/>
          <w:rFonts w:cs="Times New Roman"/>
          <w:i/>
          <w:color w:val="auto"/>
          <w:szCs w:val="28"/>
          <w:u w:val="none"/>
        </w:rPr>
        <w:t xml:space="preserve"> số rào cản trong hình thành và phát triển kỹ năng đọc hiểu của học sinh khuyết tật trí tuệ học hoà nhập cấp tiểu học</w:t>
      </w:r>
      <w:r w:rsidRPr="001F50F8">
        <w:rPr>
          <w:rFonts w:cs="Times New Roman"/>
          <w:szCs w:val="28"/>
        </w:rPr>
        <w:t xml:space="preserve">/ </w:t>
      </w:r>
      <w:r w:rsidR="00265652">
        <w:rPr>
          <w:rFonts w:cs="Times New Roman"/>
          <w:szCs w:val="28"/>
          <w:shd w:val="clear" w:color="auto" w:fill="FFFFFF"/>
        </w:rPr>
        <w:t>Phạm Hà Thương</w:t>
      </w:r>
      <w:r w:rsidRPr="001F50F8">
        <w:rPr>
          <w:rFonts w:cs="Times New Roman"/>
          <w:szCs w:val="28"/>
          <w:shd w:val="clear" w:color="auto" w:fill="FFFFFF"/>
        </w:rPr>
        <w:t>// T/c Giáo Dục</w:t>
      </w:r>
      <w:r w:rsidRPr="001F50F8">
        <w:rPr>
          <w:rFonts w:cs="Times New Roman"/>
          <w:spacing w:val="5"/>
          <w:szCs w:val="28"/>
        </w:rPr>
        <w:t xml:space="preserve">.- </w:t>
      </w:r>
      <w:r w:rsidR="00265652">
        <w:rPr>
          <w:rFonts w:cs="Times New Roman"/>
          <w:szCs w:val="28"/>
        </w:rPr>
        <w:t>2021</w:t>
      </w:r>
      <w:r w:rsidR="009E02EE">
        <w:rPr>
          <w:rFonts w:cs="Times New Roman"/>
          <w:szCs w:val="28"/>
        </w:rPr>
        <w:t xml:space="preserve"> </w:t>
      </w:r>
      <w:r w:rsidR="00265652">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265652">
        <w:rPr>
          <w:rFonts w:cs="Times New Roman"/>
          <w:szCs w:val="28"/>
        </w:rPr>
        <w:t xml:space="preserve"> 507</w:t>
      </w:r>
      <w:r w:rsidR="00265652" w:rsidRPr="00537765">
        <w:rPr>
          <w:rFonts w:cs="Times New Roman"/>
          <w:szCs w:val="28"/>
        </w:rPr>
        <w:t xml:space="preserve"> (</w:t>
      </w:r>
      <w:r w:rsidR="00265652">
        <w:rPr>
          <w:rFonts w:cs="Times New Roman"/>
          <w:szCs w:val="28"/>
        </w:rPr>
        <w:t>Kì 1 – 8/2021</w:t>
      </w:r>
      <w:r w:rsidR="00265652" w:rsidRPr="00537765">
        <w:rPr>
          <w:rFonts w:cs="Times New Roman"/>
          <w:szCs w:val="28"/>
        </w:rPr>
        <w:t xml:space="preserve">) , tr.: </w:t>
      </w:r>
      <w:r w:rsidR="00265652">
        <w:rPr>
          <w:rFonts w:cs="Times New Roman"/>
          <w:szCs w:val="28"/>
        </w:rPr>
        <w:t>24-28</w:t>
      </w:r>
      <w:r w:rsidR="00265652"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hyperlink r:id="rId10" w:history="1">
        <w:r w:rsidR="009E02EE">
          <w:rPr>
            <w:rStyle w:val="Hyperlink"/>
            <w:rFonts w:cs="Times New Roman"/>
            <w:i/>
            <w:color w:val="auto"/>
            <w:szCs w:val="28"/>
            <w:u w:val="none"/>
          </w:rPr>
          <w:t>Một</w:t>
        </w:r>
      </w:hyperlink>
      <w:r w:rsidR="009E02EE">
        <w:rPr>
          <w:rStyle w:val="Hyperlink"/>
          <w:rFonts w:cs="Times New Roman"/>
          <w:i/>
          <w:color w:val="auto"/>
          <w:szCs w:val="28"/>
          <w:u w:val="none"/>
        </w:rPr>
        <w:t xml:space="preserve"> số định hướngvaanj dụng thành ngữ và tục ngữ Việt Nam trong dạy học toán ở tiểu học</w:t>
      </w:r>
      <w:r w:rsidRPr="001F50F8">
        <w:rPr>
          <w:rFonts w:cs="Times New Roman"/>
          <w:szCs w:val="28"/>
        </w:rPr>
        <w:t xml:space="preserve">/ </w:t>
      </w:r>
      <w:r w:rsidR="009E02EE">
        <w:rPr>
          <w:rFonts w:cs="Times New Roman"/>
          <w:szCs w:val="28"/>
          <w:shd w:val="clear" w:color="auto" w:fill="FFFFFF"/>
        </w:rPr>
        <w:t>Hoàng Công Kiên, Phạm Thị Diệu Thuỳ, Vũ Quốc Chung</w:t>
      </w:r>
      <w:r w:rsidRPr="001F50F8">
        <w:rPr>
          <w:rFonts w:cs="Times New Roman"/>
          <w:szCs w:val="28"/>
          <w:shd w:val="clear" w:color="auto" w:fill="FFFFFF"/>
        </w:rPr>
        <w:t>// T/c Giáo Dục</w:t>
      </w:r>
      <w:r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9E02EE">
        <w:rPr>
          <w:rFonts w:cs="Times New Roman"/>
          <w:szCs w:val="28"/>
        </w:rPr>
        <w:t xml:space="preserve"> 507</w:t>
      </w:r>
      <w:r w:rsidR="009E02EE" w:rsidRPr="00537765">
        <w:rPr>
          <w:rFonts w:cs="Times New Roman"/>
          <w:szCs w:val="28"/>
        </w:rPr>
        <w:t xml:space="preserve"> (</w:t>
      </w:r>
      <w:r w:rsidR="009E02EE">
        <w:rPr>
          <w:rFonts w:cs="Times New Roman"/>
          <w:szCs w:val="28"/>
        </w:rPr>
        <w:t>Kì 1 – 8/2021</w:t>
      </w:r>
      <w:r w:rsidR="009E02EE" w:rsidRPr="00537765">
        <w:rPr>
          <w:rFonts w:cs="Times New Roman"/>
          <w:szCs w:val="28"/>
        </w:rPr>
        <w:t xml:space="preserve">) , tr.: </w:t>
      </w:r>
      <w:r w:rsidR="009E02EE">
        <w:rPr>
          <w:rFonts w:cs="Times New Roman"/>
          <w:szCs w:val="28"/>
        </w:rPr>
        <w:t>29-33</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9E02EE">
        <w:rPr>
          <w:rFonts w:eastAsia="Times New Roman" w:cs="Times New Roman"/>
          <w:szCs w:val="28"/>
        </w:rPr>
        <w:t>2020/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hyperlink r:id="rId11" w:history="1">
        <w:r w:rsidR="009E02EE">
          <w:rPr>
            <w:rStyle w:val="Hyperlink"/>
            <w:rFonts w:cs="Times New Roman"/>
            <w:i/>
            <w:color w:val="auto"/>
            <w:szCs w:val="28"/>
            <w:u w:val="none"/>
          </w:rPr>
          <w:t>Sử</w:t>
        </w:r>
      </w:hyperlink>
      <w:r w:rsidR="009E02EE">
        <w:rPr>
          <w:rStyle w:val="Hyperlink"/>
          <w:rFonts w:cs="Times New Roman"/>
          <w:i/>
          <w:color w:val="auto"/>
          <w:szCs w:val="28"/>
          <w:u w:val="none"/>
        </w:rPr>
        <w:t xml:space="preserve"> dụng” dạy học theo góc” nhằm phát triển năng lực hợp tác cho học sinh trong dạy học phần” sinh vật và môi trường”(Sinh học 9)</w:t>
      </w:r>
      <w:r w:rsidR="001F50F8" w:rsidRPr="001F50F8">
        <w:rPr>
          <w:rFonts w:cs="Times New Roman"/>
          <w:szCs w:val="28"/>
        </w:rPr>
        <w:t xml:space="preserve">/  </w:t>
      </w:r>
      <w:r w:rsidR="009E02EE">
        <w:rPr>
          <w:rFonts w:cs="Times New Roman"/>
          <w:szCs w:val="28"/>
          <w:shd w:val="clear" w:color="auto" w:fill="FFFFFF"/>
        </w:rPr>
        <w:t>Nguyễn Thị Miên, Phạm Thị Hương, Nguyễn Thị Hằng</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9E02EE">
        <w:rPr>
          <w:rFonts w:cs="Times New Roman"/>
          <w:szCs w:val="28"/>
        </w:rPr>
        <w:t xml:space="preserve"> 507</w:t>
      </w:r>
      <w:r w:rsidR="009E02EE" w:rsidRPr="00537765">
        <w:rPr>
          <w:rFonts w:cs="Times New Roman"/>
          <w:szCs w:val="28"/>
        </w:rPr>
        <w:t xml:space="preserve"> (</w:t>
      </w:r>
      <w:r w:rsidR="009E02EE">
        <w:rPr>
          <w:rFonts w:cs="Times New Roman"/>
          <w:szCs w:val="28"/>
        </w:rPr>
        <w:t>Kì 1 – 8/2021) , tr.:34-39</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Pr="001F50F8">
        <w:rPr>
          <w:rFonts w:eastAsia="Times New Roman" w:cs="Times New Roman"/>
          <w:szCs w:val="28"/>
        </w:rPr>
        <w:t xml:space="preserve">2020/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hyperlink r:id="rId12" w:history="1">
        <w:r w:rsidR="009E02EE">
          <w:rPr>
            <w:rStyle w:val="Hyperlink"/>
            <w:rFonts w:cs="Times New Roman"/>
            <w:i/>
            <w:color w:val="auto"/>
            <w:szCs w:val="28"/>
            <w:u w:val="none"/>
          </w:rPr>
          <w:t>Thiết</w:t>
        </w:r>
      </w:hyperlink>
      <w:r w:rsidR="009E02EE">
        <w:rPr>
          <w:rStyle w:val="Hyperlink"/>
          <w:rFonts w:cs="Times New Roman"/>
          <w:i/>
          <w:color w:val="auto"/>
          <w:szCs w:val="28"/>
          <w:u w:val="none"/>
        </w:rPr>
        <w:t xml:space="preserve"> kế và sử dụng bài học thục hành thí nghiệm trong dạy học sinh học 11</w:t>
      </w:r>
      <w:r w:rsidR="001F50F8" w:rsidRPr="000A1619">
        <w:rPr>
          <w:rFonts w:cs="Times New Roman"/>
          <w:szCs w:val="28"/>
        </w:rPr>
        <w:t>/</w:t>
      </w:r>
      <w:r w:rsidR="001F50F8" w:rsidRPr="001F50F8">
        <w:rPr>
          <w:rFonts w:cs="Times New Roman"/>
          <w:szCs w:val="28"/>
        </w:rPr>
        <w:t xml:space="preserve"> </w:t>
      </w:r>
      <w:r w:rsidR="001F50F8" w:rsidRPr="001F50F8">
        <w:rPr>
          <w:rFonts w:cs="Times New Roman"/>
          <w:szCs w:val="28"/>
          <w:shd w:val="clear" w:color="auto" w:fill="FFFFFF"/>
        </w:rPr>
        <w:t xml:space="preserve">Trần </w:t>
      </w:r>
      <w:r w:rsidR="009E02EE">
        <w:rPr>
          <w:rFonts w:cs="Times New Roman"/>
          <w:szCs w:val="28"/>
          <w:shd w:val="clear" w:color="auto" w:fill="FFFFFF"/>
        </w:rPr>
        <w:t>Thị Hằng Nga, Trần Thị Thanh Huyền,</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9E02EE">
        <w:rPr>
          <w:rFonts w:cs="Times New Roman"/>
          <w:szCs w:val="28"/>
        </w:rPr>
        <w:t xml:space="preserve"> 507</w:t>
      </w:r>
      <w:r w:rsidR="009E02EE" w:rsidRPr="00537765">
        <w:rPr>
          <w:rFonts w:cs="Times New Roman"/>
          <w:szCs w:val="28"/>
        </w:rPr>
        <w:t xml:space="preserve"> (</w:t>
      </w:r>
      <w:r w:rsidR="009E02EE">
        <w:rPr>
          <w:rFonts w:cs="Times New Roman"/>
          <w:szCs w:val="28"/>
        </w:rPr>
        <w:t>Kì 1 – 8/2021) , tr.:40-44</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hyperlink r:id="rId13" w:history="1">
        <w:r w:rsidR="00A23EA1">
          <w:rPr>
            <w:rStyle w:val="Hyperlink"/>
            <w:rFonts w:cs="Times New Roman"/>
            <w:i/>
            <w:color w:val="auto"/>
            <w:szCs w:val="28"/>
            <w:u w:val="none"/>
          </w:rPr>
          <w:t>Tích</w:t>
        </w:r>
      </w:hyperlink>
      <w:r w:rsidR="00A23EA1">
        <w:rPr>
          <w:rStyle w:val="Hyperlink"/>
          <w:rFonts w:cs="Times New Roman"/>
          <w:i/>
          <w:color w:val="auto"/>
          <w:szCs w:val="28"/>
          <w:u w:val="none"/>
        </w:rPr>
        <w:t xml:space="preserve"> hợp các yếu tố văn hoá vào bài dạy tiếng anh cho sinh viên ngành tiếng anh, trường đại học Đồng Tháp</w:t>
      </w:r>
      <w:r w:rsidR="001F50F8" w:rsidRPr="001F50F8">
        <w:rPr>
          <w:rFonts w:cs="Times New Roman"/>
          <w:szCs w:val="28"/>
        </w:rPr>
        <w:t xml:space="preserve">/ </w:t>
      </w:r>
      <w:r w:rsidR="00A23EA1">
        <w:rPr>
          <w:rFonts w:cs="Times New Roman"/>
          <w:szCs w:val="28"/>
          <w:shd w:val="clear" w:color="auto" w:fill="FFFFFF"/>
        </w:rPr>
        <w:t>Lê Thanh Thuỷ, Phan Ngọc Thạch</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A23EA1" w:rsidRPr="00537765">
        <w:rPr>
          <w:rFonts w:cs="Times New Roman"/>
          <w:szCs w:val="28"/>
        </w:rPr>
        <w:t>Số</w:t>
      </w:r>
      <w:r w:rsidR="00A23EA1">
        <w:rPr>
          <w:rFonts w:cs="Times New Roman"/>
          <w:szCs w:val="28"/>
        </w:rPr>
        <w:t xml:space="preserve"> 507</w:t>
      </w:r>
      <w:r w:rsidR="00A23EA1" w:rsidRPr="00537765">
        <w:rPr>
          <w:rFonts w:cs="Times New Roman"/>
          <w:szCs w:val="28"/>
        </w:rPr>
        <w:t xml:space="preserve"> (</w:t>
      </w:r>
      <w:r w:rsidR="00A23EA1">
        <w:rPr>
          <w:rFonts w:cs="Times New Roman"/>
          <w:szCs w:val="28"/>
        </w:rPr>
        <w:t>Kì 1 – 8/2021) , tr.:44-51</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Phân loại:</w:t>
      </w:r>
      <w:r w:rsidRPr="001F50F8">
        <w:rPr>
          <w:rFonts w:eastAsia="Times New Roman" w:cs="Times New Roman"/>
          <w:szCs w:val="28"/>
        </w:rPr>
        <w:tab/>
      </w:r>
      <w:r w:rsidRPr="001F50F8">
        <w:rPr>
          <w:rFonts w:cs="Times New Roman"/>
          <w:szCs w:val="28"/>
          <w:shd w:val="clear" w:color="auto" w:fill="FFFFFF"/>
        </w:rPr>
        <w:t>005.0711</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hyperlink r:id="rId14" w:history="1">
        <w:r w:rsidR="00A23EA1">
          <w:rPr>
            <w:rStyle w:val="Hyperlink"/>
            <w:rFonts w:cs="Times New Roman"/>
            <w:i/>
            <w:color w:val="auto"/>
            <w:szCs w:val="28"/>
            <w:u w:val="none"/>
          </w:rPr>
          <w:t>Thiết</w:t>
        </w:r>
      </w:hyperlink>
      <w:r w:rsidR="00A23EA1">
        <w:rPr>
          <w:rStyle w:val="Hyperlink"/>
          <w:rFonts w:cs="Times New Roman"/>
          <w:i/>
          <w:color w:val="auto"/>
          <w:szCs w:val="28"/>
          <w:u w:val="none"/>
        </w:rPr>
        <w:t xml:space="preserve"> kế cấu trúc bảo đảm chất lượng ở các trường đại học thành phố Hồ Chí Minh</w:t>
      </w:r>
      <w:r w:rsidR="001F50F8" w:rsidRPr="001F50F8">
        <w:rPr>
          <w:rFonts w:cs="Times New Roman"/>
          <w:szCs w:val="28"/>
        </w:rPr>
        <w:t xml:space="preserve">/ </w:t>
      </w:r>
      <w:r w:rsidR="00A23EA1">
        <w:rPr>
          <w:rFonts w:cs="Times New Roman"/>
          <w:szCs w:val="28"/>
          <w:shd w:val="clear" w:color="auto" w:fill="FFFFFF"/>
        </w:rPr>
        <w:t>Phạm Thị Hương, Nguyễn Vũ Phương</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A23EA1" w:rsidRPr="00537765">
        <w:rPr>
          <w:rFonts w:cs="Times New Roman"/>
          <w:szCs w:val="28"/>
        </w:rPr>
        <w:t>Số</w:t>
      </w:r>
      <w:r w:rsidR="00A23EA1">
        <w:rPr>
          <w:rFonts w:cs="Times New Roman"/>
          <w:szCs w:val="28"/>
        </w:rPr>
        <w:t xml:space="preserve"> 507</w:t>
      </w:r>
      <w:r w:rsidR="00A23EA1" w:rsidRPr="00537765">
        <w:rPr>
          <w:rFonts w:cs="Times New Roman"/>
          <w:szCs w:val="28"/>
        </w:rPr>
        <w:t xml:space="preserve"> (</w:t>
      </w:r>
      <w:r w:rsidR="00A23EA1">
        <w:rPr>
          <w:rFonts w:cs="Times New Roman"/>
          <w:szCs w:val="28"/>
        </w:rPr>
        <w:t>Kì 1 – 8/2021) , tr.:52-58</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1E1891" w:rsidRDefault="000A1619" w:rsidP="001E1891">
      <w:pPr>
        <w:spacing w:before="240" w:after="240"/>
        <w:jc w:val="both"/>
        <w:rPr>
          <w:rFonts w:cs="Times New Roman"/>
          <w:szCs w:val="28"/>
        </w:rPr>
      </w:pPr>
      <w:r>
        <w:rPr>
          <w:rFonts w:cs="Times New Roman"/>
          <w:szCs w:val="28"/>
        </w:rPr>
        <w:tab/>
      </w:r>
      <w:r w:rsidRPr="000A1619">
        <w:rPr>
          <w:rFonts w:cs="Times New Roman"/>
          <w:b/>
          <w:szCs w:val="28"/>
        </w:rPr>
        <w:t>11.</w:t>
      </w:r>
      <w:r w:rsidRPr="000A1619">
        <w:rPr>
          <w:rFonts w:cs="Times New Roman"/>
          <w:szCs w:val="28"/>
        </w:rPr>
        <w:t xml:space="preserve"> </w:t>
      </w:r>
      <w:r w:rsidR="001E1891" w:rsidRPr="00AB1482">
        <w:rPr>
          <w:i/>
        </w:rPr>
        <w:t>Tác động của trải nghiệm</w:t>
      </w:r>
      <w:r w:rsidR="00FF4591" w:rsidRPr="00AB1482">
        <w:rPr>
          <w:i/>
        </w:rPr>
        <w:t xml:space="preserve"> thuơ</w:t>
      </w:r>
      <w:r w:rsidR="001E1891" w:rsidRPr="00AB1482">
        <w:rPr>
          <w:i/>
        </w:rPr>
        <w:t>ng hiệu đến gắn kết thương hiệu giữa doanh nghiệp và trường đại học: trường hợp nghiên cứu ở trường đại học FPT Cần Thơ</w:t>
      </w:r>
      <w:r w:rsidR="001F50F8" w:rsidRPr="001F50F8">
        <w:rPr>
          <w:rFonts w:cs="Times New Roman"/>
          <w:szCs w:val="28"/>
          <w:shd w:val="clear" w:color="auto" w:fill="FFFFFF"/>
        </w:rPr>
        <w:t>/</w:t>
      </w:r>
      <w:r w:rsidR="001E1891">
        <w:rPr>
          <w:rFonts w:cs="Times New Roman"/>
          <w:szCs w:val="28"/>
          <w:shd w:val="clear" w:color="auto" w:fill="FFFFFF"/>
        </w:rPr>
        <w:t>Võ Minh Sang</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1E1891">
        <w:rPr>
          <w:rFonts w:cs="Times New Roman"/>
          <w:szCs w:val="28"/>
        </w:rPr>
        <w:t xml:space="preserve">2021 </w:t>
      </w:r>
      <w:r w:rsidR="001E1891">
        <w:rPr>
          <w:rFonts w:cs="Times New Roman"/>
          <w:spacing w:val="58"/>
          <w:szCs w:val="28"/>
        </w:rPr>
        <w:t>-</w:t>
      </w:r>
      <w:r w:rsidR="001E1891" w:rsidRPr="00265652">
        <w:rPr>
          <w:rFonts w:cs="Times New Roman"/>
          <w:szCs w:val="28"/>
        </w:rPr>
        <w:t xml:space="preserve"> </w:t>
      </w:r>
      <w:r w:rsidR="001E1891" w:rsidRPr="00537765">
        <w:rPr>
          <w:rFonts w:cs="Times New Roman"/>
          <w:szCs w:val="28"/>
        </w:rPr>
        <w:t>Số</w:t>
      </w:r>
      <w:r w:rsidR="001E1891">
        <w:rPr>
          <w:rFonts w:cs="Times New Roman"/>
          <w:szCs w:val="28"/>
        </w:rPr>
        <w:t xml:space="preserve"> 507</w:t>
      </w:r>
      <w:r w:rsidR="001E1891" w:rsidRPr="00537765">
        <w:rPr>
          <w:rFonts w:cs="Times New Roman"/>
          <w:szCs w:val="28"/>
        </w:rPr>
        <w:t xml:space="preserve"> (</w:t>
      </w:r>
      <w:r w:rsidR="001E1891">
        <w:rPr>
          <w:rFonts w:cs="Times New Roman"/>
          <w:szCs w:val="28"/>
        </w:rPr>
        <w:t>Kì 1 – 8/2021) , tr.:59-64</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 Tc T4</w:t>
      </w:r>
    </w:p>
    <w:p w:rsidR="00543C36" w:rsidRDefault="00543C36" w:rsidP="00543C36">
      <w:pPr>
        <w:spacing w:before="240" w:after="240"/>
        <w:jc w:val="both"/>
        <w:rPr>
          <w:rFonts w:cs="Times New Roman"/>
          <w:szCs w:val="28"/>
        </w:rPr>
      </w:pPr>
      <w:r>
        <w:rPr>
          <w:rFonts w:cs="Times New Roman"/>
          <w:b/>
          <w:szCs w:val="28"/>
        </w:rPr>
        <w:t xml:space="preserve">        12. </w:t>
      </w:r>
      <w:r w:rsidR="00310566" w:rsidRPr="00AB1482">
        <w:rPr>
          <w:i/>
        </w:rPr>
        <w:t>Xây dựng văn hoá đại học: một nghiên cứu trường hợp ba trường đại học ở miền trung Việt Nam</w:t>
      </w:r>
      <w:r w:rsidRPr="001F50F8">
        <w:rPr>
          <w:rFonts w:cs="Times New Roman"/>
          <w:szCs w:val="28"/>
          <w:shd w:val="clear" w:color="auto" w:fill="FFFFFF"/>
        </w:rPr>
        <w:t>/</w:t>
      </w:r>
      <w:r w:rsidR="00310566">
        <w:rPr>
          <w:rFonts w:cs="Times New Roman"/>
          <w:szCs w:val="28"/>
          <w:shd w:val="clear" w:color="auto" w:fill="FFFFFF"/>
        </w:rPr>
        <w:t>/Lê Hoàng Dũng, Lê Tấn Cường</w:t>
      </w:r>
      <w:r w:rsidRPr="001F50F8">
        <w:rPr>
          <w:rFonts w:cs="Times New Roman"/>
          <w:szCs w:val="28"/>
          <w:shd w:val="clear" w:color="auto" w:fill="FFFFFF"/>
        </w:rPr>
        <w:t>/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310566">
        <w:rPr>
          <w:rFonts w:cs="Times New Roman"/>
          <w:szCs w:val="28"/>
        </w:rPr>
        <w:t xml:space="preserve"> 508</w:t>
      </w:r>
      <w:r w:rsidRPr="00537765">
        <w:rPr>
          <w:rFonts w:cs="Times New Roman"/>
          <w:szCs w:val="28"/>
        </w:rPr>
        <w:t xml:space="preserve"> (</w:t>
      </w:r>
      <w:r w:rsidR="00310566">
        <w:rPr>
          <w:rFonts w:cs="Times New Roman"/>
          <w:szCs w:val="28"/>
        </w:rPr>
        <w:t>Kì 2</w:t>
      </w:r>
      <w:r>
        <w:rPr>
          <w:rFonts w:cs="Times New Roman"/>
          <w:szCs w:val="28"/>
        </w:rPr>
        <w:t xml:space="preserve"> – 8/2021) , tr.:</w:t>
      </w:r>
      <w:r w:rsidR="00310566">
        <w:rPr>
          <w:rFonts w:cs="Times New Roman"/>
          <w:szCs w:val="28"/>
        </w:rPr>
        <w:t>1-7</w:t>
      </w:r>
    </w:p>
    <w:p w:rsidR="00543C36" w:rsidRPr="001F50F8" w:rsidRDefault="00543C36" w:rsidP="00543C3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lastRenderedPageBreak/>
        <w:t xml:space="preserve">       13. </w:t>
      </w:r>
      <w:r w:rsidRPr="00AB1482">
        <w:rPr>
          <w:i/>
        </w:rPr>
        <w:t>Dữ liệu lớn(Big Data) trong giáo dục và giải pháp ứng dụng trong các học viện, trường đại học ở nước ta hiện nay</w:t>
      </w:r>
      <w:r w:rsidRPr="001F50F8">
        <w:rPr>
          <w:rFonts w:cs="Times New Roman"/>
          <w:szCs w:val="28"/>
          <w:shd w:val="clear" w:color="auto" w:fill="FFFFFF"/>
        </w:rPr>
        <w:t>/</w:t>
      </w:r>
      <w:r>
        <w:rPr>
          <w:rFonts w:cs="Times New Roman"/>
          <w:szCs w:val="28"/>
          <w:shd w:val="clear" w:color="auto" w:fill="FFFFFF"/>
        </w:rPr>
        <w:t>/Nguyễn Thị Hồng Lâm, Trần Thị Ngọc Minh//</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tr.:8-12</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t xml:space="preserve">      14. </w:t>
      </w:r>
      <w:r w:rsidRPr="00AB1482">
        <w:rPr>
          <w:i/>
        </w:rPr>
        <w:t>Nghiên cứu về việc xác định giá dịch vụ giáo dục của một số quốc gia trên thế giới và một số đề xuất</w:t>
      </w:r>
      <w:r w:rsidRPr="001F50F8">
        <w:rPr>
          <w:rFonts w:cs="Times New Roman"/>
          <w:szCs w:val="28"/>
          <w:shd w:val="clear" w:color="auto" w:fill="FFFFFF"/>
        </w:rPr>
        <w:t>/</w:t>
      </w:r>
      <w:r>
        <w:rPr>
          <w:rFonts w:cs="Times New Roman"/>
          <w:szCs w:val="28"/>
          <w:shd w:val="clear" w:color="auto" w:fill="FFFFFF"/>
        </w:rPr>
        <w:t>/Bùi Thị Diển, Nguyễn Thị Chi,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tr.:13-17</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t xml:space="preserve">      15. </w:t>
      </w:r>
      <w:r w:rsidRPr="00AB1482">
        <w:rPr>
          <w:i/>
        </w:rPr>
        <w:t>Phát triển chương trình bồi dưỡng năng lực dạy học trực tuyến cho nhà giáo lĩnh vực giáo dục nghề nghiệp</w:t>
      </w:r>
      <w:r w:rsidRPr="001F50F8">
        <w:rPr>
          <w:rFonts w:cs="Times New Roman"/>
          <w:szCs w:val="28"/>
          <w:shd w:val="clear" w:color="auto" w:fill="FFFFFF"/>
        </w:rPr>
        <w:t>/</w:t>
      </w:r>
      <w:r>
        <w:rPr>
          <w:rFonts w:cs="Times New Roman"/>
          <w:szCs w:val="28"/>
          <w:shd w:val="clear" w:color="auto" w:fill="FFFFFF"/>
        </w:rPr>
        <w:t xml:space="preserve">/Bùi </w:t>
      </w:r>
      <w:r w:rsidR="00D71F3F">
        <w:rPr>
          <w:rFonts w:cs="Times New Roman"/>
          <w:szCs w:val="28"/>
          <w:shd w:val="clear" w:color="auto" w:fill="FFFFFF"/>
        </w:rPr>
        <w:t>Văn Hồng, Bùi Thị Ngọc Nguyên</w:t>
      </w:r>
      <w:r>
        <w:rPr>
          <w:rFonts w:cs="Times New Roman"/>
          <w:szCs w:val="28"/>
          <w:shd w:val="clear" w:color="auto" w:fill="FFFFFF"/>
        </w:rPr>
        <w:t>,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w:t>
      </w:r>
      <w:r w:rsidR="00D71F3F">
        <w:rPr>
          <w:rFonts w:cs="Times New Roman"/>
          <w:szCs w:val="28"/>
        </w:rPr>
        <w:t>18-22</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D71F3F" w:rsidRDefault="00D71F3F" w:rsidP="00D71F3F">
      <w:pPr>
        <w:spacing w:before="240" w:after="240"/>
        <w:jc w:val="both"/>
        <w:rPr>
          <w:rFonts w:cs="Times New Roman"/>
          <w:szCs w:val="28"/>
        </w:rPr>
      </w:pPr>
      <w:r>
        <w:rPr>
          <w:rFonts w:cs="Times New Roman"/>
          <w:b/>
          <w:szCs w:val="28"/>
        </w:rPr>
        <w:t xml:space="preserve">      16. </w:t>
      </w:r>
      <w:r w:rsidRPr="00AB1482">
        <w:rPr>
          <w:i/>
        </w:rPr>
        <w:t>Phát triển chương trình bồi dưỡng năng lực dạy học trực tuyến cho nhà giáo lĩnh vực giáo dục nghề nghiệp</w:t>
      </w:r>
      <w:r w:rsidRPr="001F50F8">
        <w:rPr>
          <w:rFonts w:cs="Times New Roman"/>
          <w:szCs w:val="28"/>
          <w:shd w:val="clear" w:color="auto" w:fill="FFFFFF"/>
        </w:rPr>
        <w:t>/</w:t>
      </w:r>
      <w:r>
        <w:rPr>
          <w:rFonts w:cs="Times New Roman"/>
          <w:szCs w:val="28"/>
          <w:shd w:val="clear" w:color="auto" w:fill="FFFFFF"/>
        </w:rPr>
        <w:t>/Bùi Văn Hồng, Bùi Thị Ngọc Nguyên,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tr.:18-22</w:t>
      </w:r>
    </w:p>
    <w:p w:rsidR="00D71F3F" w:rsidRPr="001F50F8" w:rsidRDefault="00D71F3F" w:rsidP="00D71F3F">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C265D" w:rsidRDefault="00CC265D" w:rsidP="00CC265D">
      <w:pPr>
        <w:spacing w:before="240" w:after="240"/>
        <w:jc w:val="both"/>
        <w:rPr>
          <w:rFonts w:cs="Times New Roman"/>
          <w:szCs w:val="28"/>
        </w:rPr>
      </w:pPr>
      <w:r>
        <w:rPr>
          <w:rFonts w:cs="Times New Roman"/>
          <w:b/>
          <w:szCs w:val="28"/>
        </w:rPr>
        <w:t xml:space="preserve">      17. </w:t>
      </w:r>
      <w:r w:rsidRPr="00AB1482">
        <w:rPr>
          <w:i/>
        </w:rPr>
        <w:t>Thực trạng quản lý giờ sinh hoạt chủ nhiệm tại các trường trung học phổ thông</w:t>
      </w:r>
      <w:r w:rsidRPr="001F50F8">
        <w:rPr>
          <w:rFonts w:cs="Times New Roman"/>
          <w:szCs w:val="28"/>
          <w:shd w:val="clear" w:color="auto" w:fill="FFFFFF"/>
        </w:rPr>
        <w:t>/</w:t>
      </w:r>
      <w:r>
        <w:rPr>
          <w:rFonts w:cs="Times New Roman"/>
          <w:szCs w:val="28"/>
          <w:shd w:val="clear" w:color="auto" w:fill="FFFFFF"/>
        </w:rPr>
        <w:t>/Bùi Văn Hồng, Bùi Thị Ngọc Nguyên,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tr.:18-22</w:t>
      </w:r>
    </w:p>
    <w:p w:rsidR="00CC265D" w:rsidRPr="001F50F8" w:rsidRDefault="00CC265D" w:rsidP="00CC265D">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E26F69" w:rsidRDefault="00E26F69" w:rsidP="00E26F69">
      <w:pPr>
        <w:spacing w:before="240" w:after="240"/>
        <w:jc w:val="both"/>
        <w:rPr>
          <w:rFonts w:cs="Times New Roman"/>
          <w:szCs w:val="28"/>
        </w:rPr>
      </w:pPr>
      <w:r>
        <w:rPr>
          <w:rFonts w:cs="Times New Roman"/>
          <w:b/>
          <w:szCs w:val="28"/>
        </w:rPr>
        <w:t xml:space="preserve">     18. </w:t>
      </w:r>
      <w:r w:rsidRPr="00AB1482">
        <w:rPr>
          <w:i/>
        </w:rPr>
        <w:t>Thực trạng quản lý giờ sinh hoạt chủ nhiệm tại các trường trung học phổ thông</w:t>
      </w:r>
      <w:r w:rsidR="00F6128B" w:rsidRPr="00AB1482">
        <w:rPr>
          <w:i/>
        </w:rPr>
        <w:t xml:space="preserve"> công lập ở thành phố Hồ Chí Minh</w:t>
      </w:r>
      <w:r w:rsidRPr="001F50F8">
        <w:rPr>
          <w:rFonts w:cs="Times New Roman"/>
          <w:szCs w:val="28"/>
          <w:shd w:val="clear" w:color="auto" w:fill="FFFFFF"/>
        </w:rPr>
        <w:t>/</w:t>
      </w:r>
      <w:r>
        <w:rPr>
          <w:rFonts w:cs="Times New Roman"/>
          <w:szCs w:val="28"/>
          <w:shd w:val="clear" w:color="auto" w:fill="FFFFFF"/>
        </w:rPr>
        <w:t>/</w:t>
      </w:r>
      <w:r w:rsidR="00F6128B">
        <w:rPr>
          <w:rFonts w:cs="Times New Roman"/>
          <w:szCs w:val="28"/>
          <w:shd w:val="clear" w:color="auto" w:fill="FFFFFF"/>
        </w:rPr>
        <w:t>Nguyễn Thị Thuý Dung</w:t>
      </w:r>
      <w:r>
        <w:rPr>
          <w:rFonts w:cs="Times New Roman"/>
          <w:szCs w:val="28"/>
          <w:shd w:val="clear" w:color="auto" w:fill="FFFFFF"/>
        </w:rPr>
        <w:t>,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w:t>
      </w:r>
      <w:r w:rsidR="00F6128B">
        <w:rPr>
          <w:rFonts w:cs="Times New Roman"/>
          <w:szCs w:val="28"/>
        </w:rPr>
        <w:t>23 - 27</w:t>
      </w:r>
    </w:p>
    <w:p w:rsidR="00E26F69" w:rsidRPr="001F50F8" w:rsidRDefault="00E26F69" w:rsidP="00E26F6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F6128B" w:rsidRDefault="00F6128B" w:rsidP="00F6128B">
      <w:pPr>
        <w:spacing w:before="240" w:after="240"/>
        <w:jc w:val="both"/>
        <w:rPr>
          <w:rFonts w:cs="Times New Roman"/>
          <w:szCs w:val="28"/>
        </w:rPr>
      </w:pPr>
      <w:r>
        <w:rPr>
          <w:rFonts w:cs="Times New Roman"/>
          <w:b/>
          <w:szCs w:val="28"/>
        </w:rPr>
        <w:t xml:space="preserve">     19. </w:t>
      </w:r>
      <w:r w:rsidRPr="00AB1482">
        <w:rPr>
          <w:i/>
        </w:rPr>
        <w:t>Thiết kế các tình huống dạy học theo quan điểm tích hợp: trường hợp dạy học theo chủ đề” số thập phân” cho học sinh lớp 5</w:t>
      </w:r>
      <w:r w:rsidRPr="001F50F8">
        <w:rPr>
          <w:rFonts w:cs="Times New Roman"/>
          <w:szCs w:val="28"/>
          <w:shd w:val="clear" w:color="auto" w:fill="FFFFFF"/>
        </w:rPr>
        <w:t>/</w:t>
      </w:r>
      <w:r>
        <w:rPr>
          <w:rFonts w:cs="Times New Roman"/>
          <w:szCs w:val="28"/>
          <w:shd w:val="clear" w:color="auto" w:fill="FFFFFF"/>
        </w:rPr>
        <w:t>/Phạm Thị Thanh Tú, Lâm Ngọc Minh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tr.:28 - 32</w:t>
      </w:r>
    </w:p>
    <w:p w:rsidR="00F6128B" w:rsidRPr="001F50F8" w:rsidRDefault="00F6128B" w:rsidP="00F6128B">
      <w:pPr>
        <w:spacing w:before="240" w:after="240"/>
        <w:jc w:val="both"/>
        <w:rPr>
          <w:rFonts w:eastAsia="Times New Roman" w:cs="Times New Roman"/>
          <w:szCs w:val="28"/>
        </w:rPr>
      </w:pPr>
      <w:r w:rsidRPr="001F50F8">
        <w:rPr>
          <w:rFonts w:eastAsia="Times New Roman" w:cs="Times New Roman"/>
          <w:szCs w:val="28"/>
        </w:rPr>
        <w:lastRenderedPageBreak/>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2661C9" w:rsidRDefault="002661C9" w:rsidP="002661C9">
      <w:pPr>
        <w:spacing w:before="240" w:after="240"/>
        <w:jc w:val="both"/>
        <w:rPr>
          <w:rFonts w:cs="Times New Roman"/>
          <w:szCs w:val="28"/>
        </w:rPr>
      </w:pPr>
      <w:r>
        <w:rPr>
          <w:rFonts w:cs="Times New Roman"/>
          <w:b/>
          <w:szCs w:val="28"/>
        </w:rPr>
        <w:t xml:space="preserve">       20. </w:t>
      </w:r>
      <w:r w:rsidRPr="00AB1482">
        <w:rPr>
          <w:i/>
        </w:rPr>
        <w:t>Thiết kế câu hỏi trắc nghiệm thích ứng nhằm đánh giá năng lực toán học của học sinh lớp 12</w:t>
      </w:r>
      <w:r w:rsidRPr="001F50F8">
        <w:rPr>
          <w:rFonts w:cs="Times New Roman"/>
          <w:szCs w:val="28"/>
          <w:shd w:val="clear" w:color="auto" w:fill="FFFFFF"/>
        </w:rPr>
        <w:t>/</w:t>
      </w:r>
      <w:r>
        <w:rPr>
          <w:rFonts w:cs="Times New Roman"/>
          <w:szCs w:val="28"/>
          <w:shd w:val="clear" w:color="auto" w:fill="FFFFFF"/>
        </w:rPr>
        <w:t>/</w:t>
      </w:r>
      <w:r w:rsidR="00AB1482">
        <w:rPr>
          <w:rFonts w:cs="Times New Roman"/>
          <w:szCs w:val="28"/>
          <w:shd w:val="clear" w:color="auto" w:fill="FFFFFF"/>
        </w:rPr>
        <w:t>Nguyễn Thái Hà, Vũ Trọng Lưỡng</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w:t>
      </w:r>
      <w:r w:rsidR="00AB1482">
        <w:rPr>
          <w:rFonts w:cs="Times New Roman"/>
          <w:szCs w:val="28"/>
        </w:rPr>
        <w:t>33- 40</w:t>
      </w:r>
    </w:p>
    <w:p w:rsidR="002661C9" w:rsidRPr="001F50F8" w:rsidRDefault="002661C9" w:rsidP="002661C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AB1482" w:rsidRDefault="00AB1482" w:rsidP="00AB1482">
      <w:pPr>
        <w:spacing w:before="240" w:after="240"/>
        <w:jc w:val="both"/>
        <w:rPr>
          <w:rFonts w:cs="Times New Roman"/>
          <w:szCs w:val="28"/>
        </w:rPr>
      </w:pPr>
      <w:r>
        <w:rPr>
          <w:rFonts w:cs="Times New Roman"/>
          <w:b/>
          <w:szCs w:val="28"/>
        </w:rPr>
        <w:t xml:space="preserve">      21. </w:t>
      </w:r>
      <w:r>
        <w:rPr>
          <w:i/>
        </w:rPr>
        <w:t>Sử sụng dạy học theo góc để phát triển năng lực tự học cho học sinh trong dạy học chủ đề’ chuyển hoá vật chất và năng lượng”(Sinh học 11)</w:t>
      </w:r>
      <w:r w:rsidRPr="001F50F8">
        <w:rPr>
          <w:rFonts w:cs="Times New Roman"/>
          <w:szCs w:val="28"/>
          <w:shd w:val="clear" w:color="auto" w:fill="FFFFFF"/>
        </w:rPr>
        <w:t>/</w:t>
      </w:r>
      <w:r>
        <w:rPr>
          <w:rFonts w:cs="Times New Roman"/>
          <w:szCs w:val="28"/>
          <w:shd w:val="clear" w:color="auto" w:fill="FFFFFF"/>
        </w:rPr>
        <w:t>/Trần Thị Lan, Phạm Thị Hương//</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 41 - 46</w:t>
      </w:r>
    </w:p>
    <w:p w:rsidR="00AB1482" w:rsidRPr="001F50F8" w:rsidRDefault="00AB1482" w:rsidP="00AB1482">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F2115" w:rsidRDefault="00CF2115" w:rsidP="00CF2115">
      <w:pPr>
        <w:spacing w:before="240" w:after="240"/>
        <w:jc w:val="both"/>
        <w:rPr>
          <w:rFonts w:cs="Times New Roman"/>
          <w:szCs w:val="28"/>
        </w:rPr>
      </w:pPr>
      <w:r>
        <w:rPr>
          <w:rFonts w:cs="Times New Roman"/>
          <w:b/>
          <w:szCs w:val="28"/>
        </w:rPr>
        <w:t xml:space="preserve">     22. </w:t>
      </w:r>
      <w:r w:rsidRPr="00CF2115">
        <w:rPr>
          <w:rFonts w:cs="Times New Roman"/>
          <w:i/>
          <w:szCs w:val="28"/>
        </w:rPr>
        <w:t>Đối chiếu thanh điệu</w:t>
      </w:r>
      <w:r w:rsidRPr="00CF2115">
        <w:rPr>
          <w:rFonts w:cs="Times New Roman"/>
          <w:i/>
          <w:szCs w:val="28"/>
          <w:shd w:val="clear" w:color="auto" w:fill="FFFFFF"/>
        </w:rPr>
        <w:t xml:space="preserve"> tiếng việt và tiếng trung, xác định lỗi phát âm thanh đieeuj thường gặp: trường hợp người học tiếng việt có tiếng mẹ đẻ là tiếng trung</w:t>
      </w:r>
      <w:r w:rsidRPr="001F50F8">
        <w:rPr>
          <w:rFonts w:cs="Times New Roman"/>
          <w:szCs w:val="28"/>
          <w:shd w:val="clear" w:color="auto" w:fill="FFFFFF"/>
        </w:rPr>
        <w:t>/</w:t>
      </w:r>
      <w:r>
        <w:rPr>
          <w:rFonts w:cs="Times New Roman"/>
          <w:szCs w:val="28"/>
          <w:shd w:val="clear" w:color="auto" w:fill="FFFFFF"/>
        </w:rPr>
        <w:t>/</w:t>
      </w:r>
      <w:r>
        <w:rPr>
          <w:rFonts w:cs="Times New Roman"/>
          <w:szCs w:val="28"/>
          <w:shd w:val="clear" w:color="auto" w:fill="FFFFFF"/>
        </w:rPr>
        <w:t>Nguyễn Thị Linh</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 47 - 53</w:t>
      </w:r>
    </w:p>
    <w:p w:rsidR="00CF2115" w:rsidRPr="001F50F8" w:rsidRDefault="00CF2115" w:rsidP="00CF2115">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F2115" w:rsidRDefault="00CF2115" w:rsidP="00CF2115">
      <w:pPr>
        <w:spacing w:before="240" w:after="240"/>
        <w:jc w:val="both"/>
        <w:rPr>
          <w:rFonts w:cs="Times New Roman"/>
          <w:szCs w:val="28"/>
        </w:rPr>
      </w:pPr>
      <w:r>
        <w:rPr>
          <w:rFonts w:cs="Times New Roman"/>
          <w:b/>
          <w:szCs w:val="28"/>
        </w:rPr>
        <w:t xml:space="preserve">    </w:t>
      </w:r>
      <w:r>
        <w:rPr>
          <w:rFonts w:cs="Times New Roman"/>
          <w:b/>
          <w:szCs w:val="28"/>
        </w:rPr>
        <w:t>2</w:t>
      </w:r>
      <w:r>
        <w:rPr>
          <w:rFonts w:cs="Times New Roman"/>
          <w:b/>
          <w:szCs w:val="28"/>
        </w:rPr>
        <w:t>3</w:t>
      </w:r>
      <w:r>
        <w:rPr>
          <w:rFonts w:cs="Times New Roman"/>
          <w:b/>
          <w:szCs w:val="28"/>
        </w:rPr>
        <w:t xml:space="preserve">. </w:t>
      </w:r>
      <w:r>
        <w:rPr>
          <w:rFonts w:cs="Times New Roman"/>
          <w:i/>
          <w:szCs w:val="28"/>
        </w:rPr>
        <w:t>Nghiên cứu vấn đề lịch sự trong giao tiếp từ các lý thuyết ngữ dụng học và những ứng dụng trong dạy học và học tiếng anh</w:t>
      </w:r>
      <w:r w:rsidRPr="001F50F8">
        <w:rPr>
          <w:rFonts w:cs="Times New Roman"/>
          <w:szCs w:val="28"/>
          <w:shd w:val="clear" w:color="auto" w:fill="FFFFFF"/>
        </w:rPr>
        <w:t>/</w:t>
      </w:r>
      <w:r>
        <w:rPr>
          <w:rFonts w:cs="Times New Roman"/>
          <w:szCs w:val="28"/>
          <w:shd w:val="clear" w:color="auto" w:fill="FFFFFF"/>
        </w:rPr>
        <w:t>/</w:t>
      </w:r>
      <w:r>
        <w:rPr>
          <w:rFonts w:cs="Times New Roman"/>
          <w:szCs w:val="28"/>
          <w:shd w:val="clear" w:color="auto" w:fill="FFFFFF"/>
        </w:rPr>
        <w:t>Võ Đại Quang</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tr.:54</w:t>
      </w:r>
      <w:r>
        <w:rPr>
          <w:rFonts w:cs="Times New Roman"/>
          <w:szCs w:val="28"/>
        </w:rPr>
        <w:t xml:space="preserve"> -</w:t>
      </w:r>
      <w:r>
        <w:rPr>
          <w:rFonts w:cs="Times New Roman"/>
          <w:szCs w:val="28"/>
        </w:rPr>
        <w:t xml:space="preserve"> 58</w:t>
      </w:r>
    </w:p>
    <w:p w:rsidR="00CF2115" w:rsidRPr="001F50F8" w:rsidRDefault="00CF2115" w:rsidP="00CF2115">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F2115" w:rsidRDefault="00CF2115" w:rsidP="00CF2115">
      <w:pPr>
        <w:spacing w:before="240" w:after="240"/>
        <w:jc w:val="both"/>
        <w:rPr>
          <w:rFonts w:cs="Times New Roman"/>
          <w:szCs w:val="28"/>
        </w:rPr>
      </w:pPr>
      <w:r>
        <w:rPr>
          <w:rFonts w:cs="Times New Roman"/>
          <w:b/>
          <w:szCs w:val="28"/>
        </w:rPr>
        <w:t xml:space="preserve">  </w:t>
      </w:r>
      <w:r>
        <w:rPr>
          <w:rFonts w:cs="Times New Roman"/>
          <w:b/>
          <w:szCs w:val="28"/>
        </w:rPr>
        <w:t>2</w:t>
      </w:r>
      <w:r>
        <w:rPr>
          <w:rFonts w:cs="Times New Roman"/>
          <w:b/>
          <w:szCs w:val="28"/>
        </w:rPr>
        <w:t>4</w:t>
      </w:r>
      <w:r>
        <w:rPr>
          <w:rFonts w:cs="Times New Roman"/>
          <w:b/>
          <w:szCs w:val="28"/>
        </w:rPr>
        <w:t xml:space="preserve">. </w:t>
      </w:r>
      <w:r>
        <w:rPr>
          <w:rFonts w:cs="Times New Roman"/>
          <w:i/>
          <w:szCs w:val="28"/>
        </w:rPr>
        <w:t>Giải pháp quản lý đội ngũ giảng viên một số trường cao đẳng du lịch trong giai đoạn hiện nay</w:t>
      </w:r>
      <w:r w:rsidRPr="001F50F8">
        <w:rPr>
          <w:rFonts w:cs="Times New Roman"/>
          <w:szCs w:val="28"/>
          <w:shd w:val="clear" w:color="auto" w:fill="FFFFFF"/>
        </w:rPr>
        <w:t>/</w:t>
      </w:r>
      <w:r>
        <w:rPr>
          <w:rFonts w:cs="Times New Roman"/>
          <w:szCs w:val="28"/>
          <w:shd w:val="clear" w:color="auto" w:fill="FFFFFF"/>
        </w:rPr>
        <w:t>/</w:t>
      </w:r>
      <w:r w:rsidR="00DA0F76">
        <w:rPr>
          <w:rFonts w:cs="Times New Roman"/>
          <w:szCs w:val="28"/>
          <w:shd w:val="clear" w:color="auto" w:fill="FFFFFF"/>
        </w:rPr>
        <w:t>Nguyễn Doãn Thành</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508</w:t>
      </w:r>
      <w:r w:rsidRPr="00537765">
        <w:rPr>
          <w:rFonts w:cs="Times New Roman"/>
          <w:szCs w:val="28"/>
        </w:rPr>
        <w:t xml:space="preserve"> (</w:t>
      </w:r>
      <w:r>
        <w:rPr>
          <w:rFonts w:cs="Times New Roman"/>
          <w:szCs w:val="28"/>
        </w:rPr>
        <w:t>Kì 2 – 8/2021) , tr.:</w:t>
      </w:r>
      <w:r w:rsidR="00DA0F76">
        <w:rPr>
          <w:rFonts w:cs="Times New Roman"/>
          <w:szCs w:val="28"/>
        </w:rPr>
        <w:t>59</w:t>
      </w:r>
      <w:r>
        <w:rPr>
          <w:rFonts w:cs="Times New Roman"/>
          <w:szCs w:val="28"/>
        </w:rPr>
        <w:t xml:space="preserve"> -</w:t>
      </w:r>
      <w:r w:rsidR="00DA0F76">
        <w:rPr>
          <w:rFonts w:cs="Times New Roman"/>
          <w:szCs w:val="28"/>
        </w:rPr>
        <w:t xml:space="preserve"> 64</w:t>
      </w:r>
      <w:bookmarkStart w:id="0" w:name="_GoBack"/>
      <w:bookmarkEnd w:id="0"/>
    </w:p>
    <w:p w:rsidR="00CF2115" w:rsidRPr="001F50F8" w:rsidRDefault="00CF2115" w:rsidP="00CF2115">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537765" w:rsidRPr="00537765" w:rsidRDefault="00537765" w:rsidP="001E1891">
      <w:pPr>
        <w:spacing w:before="240" w:after="240"/>
        <w:jc w:val="both"/>
        <w:rPr>
          <w:szCs w:val="28"/>
          <w:shd w:val="clear" w:color="auto" w:fill="FFFFFF"/>
        </w:rPr>
      </w:pPr>
    </w:p>
    <w:p w:rsidR="006E0421" w:rsidRPr="006E0421" w:rsidRDefault="006E0421" w:rsidP="006E0421">
      <w:pPr>
        <w:ind w:left="100"/>
        <w:jc w:val="both"/>
        <w:rPr>
          <w:rFonts w:eastAsia="Times New Roman" w:cs="Times New Roman"/>
          <w:szCs w:val="28"/>
        </w:rPr>
      </w:pPr>
    </w:p>
    <w:sectPr w:rsidR="006E0421" w:rsidRPr="006E042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CC" w:rsidRDefault="00F71FCC" w:rsidP="004250B3">
      <w:pPr>
        <w:spacing w:after="0" w:line="240" w:lineRule="auto"/>
      </w:pPr>
      <w:r>
        <w:separator/>
      </w:r>
    </w:p>
  </w:endnote>
  <w:endnote w:type="continuationSeparator" w:id="0">
    <w:p w:rsidR="00F71FCC" w:rsidRDefault="00F71FCC"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A0F76" w:rsidRPr="00DA0F7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CC" w:rsidRDefault="00F71FCC" w:rsidP="004250B3">
      <w:pPr>
        <w:spacing w:after="0" w:line="240" w:lineRule="auto"/>
      </w:pPr>
      <w:r>
        <w:separator/>
      </w:r>
    </w:p>
  </w:footnote>
  <w:footnote w:type="continuationSeparator" w:id="0">
    <w:p w:rsidR="00F71FCC" w:rsidRDefault="00F71FCC"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F71FCC"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95BB2"/>
    <w:rsid w:val="000A1619"/>
    <w:rsid w:val="000A2DCF"/>
    <w:rsid w:val="000C259D"/>
    <w:rsid w:val="000C2AA0"/>
    <w:rsid w:val="000E7389"/>
    <w:rsid w:val="00104C20"/>
    <w:rsid w:val="00112995"/>
    <w:rsid w:val="00156989"/>
    <w:rsid w:val="00171B8B"/>
    <w:rsid w:val="001B2C92"/>
    <w:rsid w:val="001B7ADD"/>
    <w:rsid w:val="001C0CD7"/>
    <w:rsid w:val="001C1E91"/>
    <w:rsid w:val="001E1891"/>
    <w:rsid w:val="001E45EE"/>
    <w:rsid w:val="001E685E"/>
    <w:rsid w:val="001E72EB"/>
    <w:rsid w:val="001F3EF7"/>
    <w:rsid w:val="001F50F8"/>
    <w:rsid w:val="001F7E58"/>
    <w:rsid w:val="0021703A"/>
    <w:rsid w:val="00223185"/>
    <w:rsid w:val="00240ECB"/>
    <w:rsid w:val="00242CE8"/>
    <w:rsid w:val="00265652"/>
    <w:rsid w:val="002661C9"/>
    <w:rsid w:val="00267787"/>
    <w:rsid w:val="002713C8"/>
    <w:rsid w:val="002800C7"/>
    <w:rsid w:val="002C39D4"/>
    <w:rsid w:val="002C3E03"/>
    <w:rsid w:val="002D26D6"/>
    <w:rsid w:val="002F6847"/>
    <w:rsid w:val="00310566"/>
    <w:rsid w:val="003332FF"/>
    <w:rsid w:val="00383107"/>
    <w:rsid w:val="0038365A"/>
    <w:rsid w:val="00385BF3"/>
    <w:rsid w:val="00396183"/>
    <w:rsid w:val="003A4612"/>
    <w:rsid w:val="003A6A4D"/>
    <w:rsid w:val="003B6DD6"/>
    <w:rsid w:val="003E62BF"/>
    <w:rsid w:val="004250B3"/>
    <w:rsid w:val="004261B2"/>
    <w:rsid w:val="00465B0A"/>
    <w:rsid w:val="004A51C3"/>
    <w:rsid w:val="004E5FA6"/>
    <w:rsid w:val="00500CBD"/>
    <w:rsid w:val="00510AD1"/>
    <w:rsid w:val="00537765"/>
    <w:rsid w:val="00543C36"/>
    <w:rsid w:val="005954BC"/>
    <w:rsid w:val="005A486D"/>
    <w:rsid w:val="005F0A61"/>
    <w:rsid w:val="005F1141"/>
    <w:rsid w:val="006645A4"/>
    <w:rsid w:val="0066642F"/>
    <w:rsid w:val="0068592D"/>
    <w:rsid w:val="006C2749"/>
    <w:rsid w:val="006D0C35"/>
    <w:rsid w:val="006E0421"/>
    <w:rsid w:val="006E5651"/>
    <w:rsid w:val="00714B74"/>
    <w:rsid w:val="00726CDA"/>
    <w:rsid w:val="007443D7"/>
    <w:rsid w:val="00786569"/>
    <w:rsid w:val="00794E29"/>
    <w:rsid w:val="00811420"/>
    <w:rsid w:val="00816D86"/>
    <w:rsid w:val="00841521"/>
    <w:rsid w:val="008554F2"/>
    <w:rsid w:val="00872FDD"/>
    <w:rsid w:val="00880311"/>
    <w:rsid w:val="008D222E"/>
    <w:rsid w:val="008E6CEA"/>
    <w:rsid w:val="00926C9B"/>
    <w:rsid w:val="009366CA"/>
    <w:rsid w:val="00943202"/>
    <w:rsid w:val="009E02EE"/>
    <w:rsid w:val="009E32C8"/>
    <w:rsid w:val="00A23EA1"/>
    <w:rsid w:val="00A34CEC"/>
    <w:rsid w:val="00A41532"/>
    <w:rsid w:val="00A905DE"/>
    <w:rsid w:val="00A91D05"/>
    <w:rsid w:val="00AA52BE"/>
    <w:rsid w:val="00AB1482"/>
    <w:rsid w:val="00AB2300"/>
    <w:rsid w:val="00AC621C"/>
    <w:rsid w:val="00AE7AB9"/>
    <w:rsid w:val="00AF7602"/>
    <w:rsid w:val="00B627EE"/>
    <w:rsid w:val="00BD15BA"/>
    <w:rsid w:val="00BD5659"/>
    <w:rsid w:val="00C02EED"/>
    <w:rsid w:val="00C07B51"/>
    <w:rsid w:val="00C217D3"/>
    <w:rsid w:val="00C324BB"/>
    <w:rsid w:val="00C44A17"/>
    <w:rsid w:val="00C96336"/>
    <w:rsid w:val="00CC265D"/>
    <w:rsid w:val="00CD2971"/>
    <w:rsid w:val="00CF2115"/>
    <w:rsid w:val="00D0617E"/>
    <w:rsid w:val="00D17595"/>
    <w:rsid w:val="00D21547"/>
    <w:rsid w:val="00D3270A"/>
    <w:rsid w:val="00D71F3F"/>
    <w:rsid w:val="00D757BF"/>
    <w:rsid w:val="00D77176"/>
    <w:rsid w:val="00DA0442"/>
    <w:rsid w:val="00DA0F76"/>
    <w:rsid w:val="00DB1D23"/>
    <w:rsid w:val="00DB711C"/>
    <w:rsid w:val="00DD4629"/>
    <w:rsid w:val="00DF7C27"/>
    <w:rsid w:val="00E07CFB"/>
    <w:rsid w:val="00E26C5C"/>
    <w:rsid w:val="00E26F69"/>
    <w:rsid w:val="00E348FD"/>
    <w:rsid w:val="00E60BFB"/>
    <w:rsid w:val="00E83FD3"/>
    <w:rsid w:val="00E96EF8"/>
    <w:rsid w:val="00EA6E1C"/>
    <w:rsid w:val="00EB2BBC"/>
    <w:rsid w:val="00EB772A"/>
    <w:rsid w:val="00EC7A5C"/>
    <w:rsid w:val="00EE3F5E"/>
    <w:rsid w:val="00EF1640"/>
    <w:rsid w:val="00F5637F"/>
    <w:rsid w:val="00F6128B"/>
    <w:rsid w:val="00F71FCC"/>
    <w:rsid w:val="00F81AA2"/>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gd.tapchigiaoduc.edu.vn/index.php/tapchi/article/view/93" TargetMode="External"/><Relationship Id="rId13" Type="http://schemas.openxmlformats.org/officeDocument/2006/relationships/hyperlink" Target="https://tcgd.tapchigiaoduc.edu.vn/index.php/tapchi/article/view/98"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cgd.tapchigiaoduc.edu.vn/index.php/tapchi/article/view/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gd.tapchigiaoduc.edu.vn/index.php/tapchi/article/view/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cgd.tapchigiaoduc.edu.vn/index.php/tapchi/article/view/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cgd.tapchigiaoduc.edu.vn/index.php/tapchi/article/view/94" TargetMode="External"/><Relationship Id="rId14" Type="http://schemas.openxmlformats.org/officeDocument/2006/relationships/hyperlink" Target="https://tcgd.tapchigiaoduc.edu.vn/index.php/tapchi/article/view/9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336D3E"/>
    <w:rsid w:val="004B0292"/>
    <w:rsid w:val="004D27E7"/>
    <w:rsid w:val="00546DBC"/>
    <w:rsid w:val="005665A7"/>
    <w:rsid w:val="005D2F92"/>
    <w:rsid w:val="00734003"/>
    <w:rsid w:val="007A6234"/>
    <w:rsid w:val="00804AC4"/>
    <w:rsid w:val="00816477"/>
    <w:rsid w:val="00870F9D"/>
    <w:rsid w:val="00901B37"/>
    <w:rsid w:val="009D7F99"/>
    <w:rsid w:val="00A03ED0"/>
    <w:rsid w:val="00A44BD6"/>
    <w:rsid w:val="00A45122"/>
    <w:rsid w:val="00A635E7"/>
    <w:rsid w:val="00B3779C"/>
    <w:rsid w:val="00BD2AC9"/>
    <w:rsid w:val="00C3185A"/>
    <w:rsid w:val="00CB26D0"/>
    <w:rsid w:val="00DD299B"/>
    <w:rsid w:val="00EB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411F-82D7-4BB7-A093-3B6EFED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16</cp:revision>
  <cp:lastPrinted>2020-11-13T03:42:00Z</cp:lastPrinted>
  <dcterms:created xsi:type="dcterms:W3CDTF">2021-10-11T02:04:00Z</dcterms:created>
  <dcterms:modified xsi:type="dcterms:W3CDTF">2021-12-09T03:14:00Z</dcterms:modified>
</cp:coreProperties>
</file>