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1D0F31">
        <w:rPr>
          <w:rFonts w:cs="Times New Roman"/>
          <w:i/>
          <w:szCs w:val="28"/>
          <w:shd w:val="clear" w:color="auto" w:fill="FFFFFF"/>
        </w:rPr>
        <w:t>Các nhân tố tác động đến hiệu quả hợp tác quốc tế của các cơ sở giáo dục đại học Việt Nam//Trần Thị Liên</w:t>
      </w:r>
      <w:r w:rsidR="006E0421" w:rsidRPr="00537765">
        <w:rPr>
          <w:rFonts w:cs="Times New Roman"/>
          <w:szCs w:val="28"/>
          <w:shd w:val="clear" w:color="auto" w:fill="FFFFFF"/>
        </w:rPr>
        <w:t xml:space="preserve">/ T/c </w:t>
      </w:r>
      <w:r w:rsidR="00E43ADF">
        <w:rPr>
          <w:rFonts w:cs="Times New Roman"/>
          <w:szCs w:val="28"/>
          <w:shd w:val="clear" w:color="auto" w:fill="FFFFFF"/>
        </w:rPr>
        <w:t xml:space="preserve">Quản lý </w:t>
      </w:r>
      <w:r w:rsidR="006E0421" w:rsidRPr="00537765">
        <w:rPr>
          <w:rFonts w:cs="Times New Roman"/>
          <w:szCs w:val="28"/>
          <w:shd w:val="clear" w:color="auto" w:fill="FFFFFF"/>
        </w:rPr>
        <w:t>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1D0F31">
        <w:rPr>
          <w:rFonts w:cs="Times New Roman"/>
          <w:szCs w:val="28"/>
        </w:rPr>
        <w:t>9</w:t>
      </w:r>
      <w:r w:rsidRPr="00537765">
        <w:rPr>
          <w:rFonts w:cs="Times New Roman"/>
          <w:szCs w:val="28"/>
        </w:rPr>
        <w:t xml:space="preserve"> (</w:t>
      </w:r>
      <w:r w:rsidR="001D0F31">
        <w:rPr>
          <w:rFonts w:cs="Times New Roman"/>
          <w:szCs w:val="28"/>
        </w:rPr>
        <w:t>9</w:t>
      </w:r>
      <w:r w:rsidR="00FB460B">
        <w:rPr>
          <w:rFonts w:cs="Times New Roman"/>
          <w:szCs w:val="28"/>
        </w:rPr>
        <w:t>/2021</w:t>
      </w:r>
      <w:r w:rsidRPr="00537765">
        <w:rPr>
          <w:rFonts w:cs="Times New Roman"/>
          <w:szCs w:val="28"/>
        </w:rPr>
        <w:t xml:space="preserve">) , tr.: </w:t>
      </w:r>
      <w:r w:rsidR="001D0F31">
        <w:rPr>
          <w:rFonts w:cs="Times New Roman"/>
          <w:szCs w:val="28"/>
        </w:rPr>
        <w:t>1- 7</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1D0F31">
        <w:rPr>
          <w:rFonts w:ascii="Times New Roman" w:eastAsia="Times New Roman" w:hAnsi="Times New Roman" w:cs="Times New Roman"/>
          <w:b w:val="0"/>
          <w:i/>
          <w:color w:val="auto"/>
          <w:szCs w:val="28"/>
        </w:rPr>
        <w:t>Cơ sở lý luận về quản lý dạy học theo dự án trong các trường đại học// Nguyễn Ngọc Hằng Minh</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w:t>
      </w:r>
      <w:r w:rsidR="001D470F" w:rsidRPr="001D470F">
        <w:rPr>
          <w:rFonts w:cs="Times New Roman"/>
          <w:b w:val="0"/>
          <w:color w:val="auto"/>
          <w:szCs w:val="28"/>
          <w:shd w:val="clear" w:color="auto" w:fill="FFFFFF"/>
        </w:rPr>
        <w:t>T/c Quản lý Giáo Dục</w:t>
      </w:r>
      <w:r w:rsidR="001D470F" w:rsidRPr="001D470F">
        <w:rPr>
          <w:rFonts w:cs="Times New Roman"/>
          <w:b w:val="0"/>
          <w:color w:val="auto"/>
          <w:spacing w:val="5"/>
          <w:szCs w:val="28"/>
        </w:rPr>
        <w:t xml:space="preserve">.- </w:t>
      </w:r>
      <w:r w:rsidR="001D470F" w:rsidRPr="001D470F">
        <w:rPr>
          <w:rFonts w:cs="Times New Roman"/>
          <w:b w:val="0"/>
          <w:color w:val="auto"/>
          <w:szCs w:val="28"/>
        </w:rPr>
        <w:t>2021</w:t>
      </w:r>
      <w:r w:rsidR="001D470F" w:rsidRPr="001D470F">
        <w:rPr>
          <w:rFonts w:cs="Times New Roman"/>
          <w:b w:val="0"/>
          <w:color w:val="auto"/>
          <w:spacing w:val="58"/>
          <w:szCs w:val="28"/>
        </w:rPr>
        <w:t xml:space="preserve"> </w:t>
      </w:r>
      <w:r w:rsidR="001D470F" w:rsidRPr="001D470F">
        <w:rPr>
          <w:rFonts w:cs="Times New Roman"/>
          <w:b w:val="0"/>
          <w:color w:val="auto"/>
          <w:szCs w:val="28"/>
        </w:rPr>
        <w:t xml:space="preserve"> </w:t>
      </w:r>
      <w:r w:rsidR="00BE1AE3" w:rsidRPr="00BE1AE3">
        <w:rPr>
          <w:rFonts w:cs="Times New Roman"/>
          <w:b w:val="0"/>
          <w:color w:val="auto"/>
          <w:szCs w:val="28"/>
        </w:rPr>
        <w:t xml:space="preserve">- </w:t>
      </w:r>
      <w:r w:rsidR="001D0F31" w:rsidRPr="001D0F31">
        <w:rPr>
          <w:rFonts w:cs="Times New Roman"/>
          <w:b w:val="0"/>
          <w:color w:val="auto"/>
          <w:szCs w:val="28"/>
        </w:rPr>
        <w:t>Số 9 (9/2021)</w:t>
      </w:r>
      <w:r w:rsidR="001D0F31" w:rsidRPr="001D0F31">
        <w:rPr>
          <w:rFonts w:cs="Times New Roman"/>
          <w:color w:val="auto"/>
          <w:szCs w:val="28"/>
        </w:rPr>
        <w:t xml:space="preserve"> </w:t>
      </w:r>
      <w:r w:rsidR="00D850FA">
        <w:rPr>
          <w:rFonts w:cs="Times New Roman"/>
          <w:b w:val="0"/>
          <w:color w:val="000000" w:themeColor="text1"/>
          <w:szCs w:val="28"/>
        </w:rPr>
        <w:t xml:space="preserve">tr: </w:t>
      </w:r>
      <w:r w:rsidR="001D0F31">
        <w:rPr>
          <w:rFonts w:cs="Times New Roman"/>
          <w:b w:val="0"/>
          <w:color w:val="000000" w:themeColor="text1"/>
          <w:szCs w:val="28"/>
        </w:rPr>
        <w:t>8-1</w:t>
      </w:r>
      <w:r w:rsidR="00D95B9E">
        <w:rPr>
          <w:rFonts w:cs="Times New Roman"/>
          <w:b w:val="0"/>
          <w:color w:val="000000" w:themeColor="text1"/>
          <w:szCs w:val="28"/>
        </w:rPr>
        <w:t>2</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BE1AE3">
        <w:rPr>
          <w:rFonts w:cs="Times New Roman"/>
          <w:i/>
          <w:szCs w:val="28"/>
        </w:rPr>
        <w:t xml:space="preserve">Giải pháp </w:t>
      </w:r>
      <w:r w:rsidR="00D95B9E">
        <w:rPr>
          <w:rFonts w:cs="Times New Roman"/>
          <w:i/>
          <w:szCs w:val="28"/>
        </w:rPr>
        <w:t>về quản lý sử dụng nguồn vốn viện trợ không hoàn lại trong giáo dục//Hoàng Thị Thu Huyền</w:t>
      </w:r>
      <w:r w:rsidR="00BE1AE3">
        <w:rPr>
          <w:rFonts w:cs="Times New Roman"/>
          <w:i/>
          <w:szCs w:val="28"/>
        </w:rPr>
        <w:t>//</w:t>
      </w:r>
      <w:r w:rsidRPr="00537765">
        <w:rPr>
          <w:rFonts w:cs="Times New Roman"/>
          <w:szCs w:val="28"/>
          <w:shd w:val="clear" w:color="auto" w:fill="FFFFFF"/>
        </w:rPr>
        <w:t xml:space="preserve"> </w:t>
      </w:r>
      <w:r w:rsidR="00822D2F" w:rsidRPr="00822D2F">
        <w:rPr>
          <w:rFonts w:cs="Times New Roman"/>
          <w:szCs w:val="28"/>
          <w:shd w:val="clear" w:color="auto" w:fill="FFFFFF"/>
        </w:rPr>
        <w:t>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xml:space="preserve">.- </w:t>
      </w:r>
      <w:r w:rsidR="00D95B9E" w:rsidRPr="00D95B9E">
        <w:rPr>
          <w:rFonts w:cs="Times New Roman"/>
          <w:szCs w:val="28"/>
        </w:rPr>
        <w:t>Số 9 (9/2021)</w:t>
      </w:r>
      <w:r w:rsidR="00D95B9E" w:rsidRPr="001D0F31">
        <w:rPr>
          <w:rFonts w:cs="Times New Roman"/>
          <w:szCs w:val="28"/>
        </w:rPr>
        <w:t xml:space="preserve"> </w:t>
      </w:r>
      <w:r w:rsidR="00D95B9E">
        <w:rPr>
          <w:rFonts w:eastAsia="Times New Roman" w:cs="Times New Roman"/>
          <w:szCs w:val="28"/>
        </w:rPr>
        <w:t>tr: 13-16</w:t>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D95B9E">
        <w:rPr>
          <w:i/>
        </w:rPr>
        <w:t>Ứng dụng Marketing điện tử trong tuyển sinh tại trường đại học thuộc khối OECD và khuyến nghị tại Việt Nam thời kỳ Covid 19// Nguyễn Minh Huyền, Phạm Hoàng Khánh Linh</w:t>
      </w:r>
      <w:r w:rsidR="00822D2F">
        <w:rPr>
          <w:rFonts w:cs="Times New Roman"/>
          <w:szCs w:val="28"/>
          <w:shd w:val="clear" w:color="auto" w:fill="FFFFFF"/>
        </w:rPr>
        <w:t>//</w:t>
      </w:r>
      <w:r w:rsidR="00822D2F" w:rsidRPr="00822D2F">
        <w:rPr>
          <w:rFonts w:cs="Times New Roman"/>
          <w:szCs w:val="28"/>
          <w:shd w:val="clear" w:color="auto" w:fill="FFFFFF"/>
        </w:rPr>
        <w:t xml:space="preserve"> T/c Quản lý Giáo Dục</w:t>
      </w:r>
      <w:r w:rsidR="00822D2F" w:rsidRPr="00822D2F">
        <w:rPr>
          <w:rFonts w:cs="Times New Roman"/>
          <w:spacing w:val="5"/>
          <w:szCs w:val="28"/>
        </w:rPr>
        <w:t xml:space="preserve">.- </w:t>
      </w:r>
      <w:r w:rsidR="00822D2F" w:rsidRPr="00822D2F">
        <w:rPr>
          <w:rFonts w:cs="Times New Roman"/>
          <w:szCs w:val="28"/>
        </w:rPr>
        <w:t>2021</w:t>
      </w:r>
      <w:r w:rsidR="00822D2F" w:rsidRPr="00822D2F">
        <w:rPr>
          <w:rFonts w:cs="Times New Roman"/>
          <w:spacing w:val="58"/>
          <w:szCs w:val="28"/>
        </w:rPr>
        <w:t xml:space="preserve"> </w:t>
      </w:r>
      <w:r w:rsidR="00822D2F" w:rsidRPr="00822D2F">
        <w:rPr>
          <w:rFonts w:cs="Times New Roman"/>
          <w:szCs w:val="28"/>
        </w:rPr>
        <w:t>.- Số</w:t>
      </w:r>
      <w:r w:rsidR="005869CC">
        <w:rPr>
          <w:rFonts w:cs="Times New Roman"/>
          <w:szCs w:val="28"/>
        </w:rPr>
        <w:t xml:space="preserve"> 9 (9</w:t>
      </w:r>
      <w:r w:rsidR="00822D2F" w:rsidRPr="00822D2F">
        <w:rPr>
          <w:rFonts w:cs="Times New Roman"/>
          <w:szCs w:val="28"/>
        </w:rPr>
        <w:t>/2021</w:t>
      </w:r>
      <w:r w:rsidR="00822D2F" w:rsidRPr="001D470F">
        <w:rPr>
          <w:rFonts w:cs="Times New Roman"/>
          <w:b/>
          <w:szCs w:val="28"/>
        </w:rPr>
        <w:t>)</w:t>
      </w:r>
      <w:r w:rsidR="00822D2F" w:rsidRPr="00D850FA">
        <w:rPr>
          <w:rFonts w:cs="Times New Roman"/>
          <w:color w:val="000000" w:themeColor="text1"/>
          <w:szCs w:val="28"/>
        </w:rPr>
        <w:t>,</w:t>
      </w:r>
      <w:r w:rsidR="00822D2F">
        <w:rPr>
          <w:rFonts w:cs="Times New Roman"/>
          <w:szCs w:val="28"/>
        </w:rPr>
        <w:t xml:space="preserve"> tr</w:t>
      </w:r>
      <w:r w:rsidR="00265652" w:rsidRPr="00537765">
        <w:rPr>
          <w:rFonts w:cs="Times New Roman"/>
          <w:szCs w:val="28"/>
        </w:rPr>
        <w:t xml:space="preserve">: </w:t>
      </w:r>
      <w:r w:rsidR="005869CC">
        <w:rPr>
          <w:rFonts w:cs="Times New Roman"/>
          <w:szCs w:val="28"/>
        </w:rPr>
        <w:t>17-26</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5869CC" w:rsidRPr="00537765" w:rsidRDefault="001F50F8" w:rsidP="005869CC">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5869CC">
        <w:rPr>
          <w:i/>
        </w:rPr>
        <w:t>Vận dụng vòng tròn DEMING trong đổi mới quản lý đánh giá quá trình theo tiếp cận năng lực ở trường đại học//Nguyễn Tiến Sinh/</w:t>
      </w:r>
      <w:r w:rsidR="005869CC" w:rsidRPr="001F50F8">
        <w:rPr>
          <w:rFonts w:cs="Times New Roman"/>
          <w:szCs w:val="28"/>
          <w:shd w:val="clear" w:color="auto" w:fill="FFFFFF"/>
        </w:rPr>
        <w:t xml:space="preserve"> </w:t>
      </w:r>
      <w:r w:rsidR="005869CC" w:rsidRPr="00822D2F">
        <w:rPr>
          <w:rFonts w:cs="Times New Roman"/>
          <w:szCs w:val="28"/>
          <w:shd w:val="clear" w:color="auto" w:fill="FFFFFF"/>
        </w:rPr>
        <w:t>T/c Quản lý Giáo Dục</w:t>
      </w:r>
      <w:r w:rsidR="005869CC" w:rsidRPr="00822D2F">
        <w:rPr>
          <w:rFonts w:cs="Times New Roman"/>
          <w:spacing w:val="5"/>
          <w:szCs w:val="28"/>
        </w:rPr>
        <w:t xml:space="preserve">.- </w:t>
      </w:r>
      <w:r w:rsidR="005869CC" w:rsidRPr="00822D2F">
        <w:rPr>
          <w:rFonts w:cs="Times New Roman"/>
          <w:szCs w:val="28"/>
        </w:rPr>
        <w:t>2021</w:t>
      </w:r>
      <w:r w:rsidR="005869CC" w:rsidRPr="00822D2F">
        <w:rPr>
          <w:rFonts w:cs="Times New Roman"/>
          <w:spacing w:val="58"/>
          <w:szCs w:val="28"/>
        </w:rPr>
        <w:t xml:space="preserve"> </w:t>
      </w:r>
      <w:r w:rsidR="005869CC" w:rsidRPr="00822D2F">
        <w:rPr>
          <w:rFonts w:cs="Times New Roman"/>
          <w:szCs w:val="28"/>
        </w:rPr>
        <w:t>.- Số</w:t>
      </w:r>
      <w:r w:rsidR="005869CC">
        <w:rPr>
          <w:rFonts w:cs="Times New Roman"/>
          <w:szCs w:val="28"/>
        </w:rPr>
        <w:t xml:space="preserve"> 9 (9</w:t>
      </w:r>
      <w:r w:rsidR="005869CC" w:rsidRPr="00822D2F">
        <w:rPr>
          <w:rFonts w:cs="Times New Roman"/>
          <w:szCs w:val="28"/>
        </w:rPr>
        <w:t>/2021</w:t>
      </w:r>
      <w:r w:rsidR="005869CC">
        <w:rPr>
          <w:rFonts w:cs="Times New Roman"/>
          <w:szCs w:val="28"/>
        </w:rPr>
        <w:t>)</w:t>
      </w:r>
      <w:r w:rsidR="005869CC" w:rsidRPr="00537765">
        <w:rPr>
          <w:rFonts w:cs="Times New Roman"/>
          <w:szCs w:val="28"/>
        </w:rPr>
        <w:t xml:space="preserve">, tr.: </w:t>
      </w:r>
      <w:r w:rsidR="005869CC">
        <w:rPr>
          <w:rFonts w:cs="Times New Roman"/>
          <w:szCs w:val="28"/>
        </w:rPr>
        <w:t>27-30</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5869CC">
        <w:rPr>
          <w:i/>
        </w:rPr>
        <w:t>Các xu hướng tác động tới kiểm định chất lượng giáo dục và việc xây dựng tiêu chuẩn đánh giá trường trung học cơ sở//Nguyễn Đình Huy</w:t>
      </w:r>
      <w:r w:rsidR="00432D93">
        <w:rPr>
          <w:i/>
        </w:rPr>
        <w:t>/</w:t>
      </w:r>
      <w:r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5869CC">
        <w:rPr>
          <w:rFonts w:cs="Times New Roman"/>
          <w:szCs w:val="28"/>
        </w:rPr>
        <w:t xml:space="preserve"> 9 (9</w:t>
      </w:r>
      <w:r w:rsidR="00407C7B" w:rsidRPr="00822D2F">
        <w:rPr>
          <w:rFonts w:cs="Times New Roman"/>
          <w:szCs w:val="28"/>
        </w:rPr>
        <w:t>/2021</w:t>
      </w:r>
      <w:r w:rsidR="00407C7B">
        <w:rPr>
          <w:rFonts w:cs="Times New Roman"/>
          <w:szCs w:val="28"/>
        </w:rPr>
        <w:t>)</w:t>
      </w:r>
      <w:r w:rsidR="00407C7B" w:rsidRPr="00537765">
        <w:rPr>
          <w:rFonts w:cs="Times New Roman"/>
          <w:szCs w:val="28"/>
        </w:rPr>
        <w:t xml:space="preserve">, </w:t>
      </w:r>
      <w:r w:rsidR="009E02EE" w:rsidRPr="00537765">
        <w:rPr>
          <w:rFonts w:cs="Times New Roman"/>
          <w:szCs w:val="28"/>
        </w:rPr>
        <w:t xml:space="preserve">tr.: </w:t>
      </w:r>
      <w:r w:rsidR="005869CC">
        <w:rPr>
          <w:rFonts w:cs="Times New Roman"/>
          <w:szCs w:val="28"/>
        </w:rPr>
        <w:t>30-36</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5869CC">
        <w:rPr>
          <w:i/>
        </w:rPr>
        <w:t>Giảng dạy các nguyên tắc phương pháp luận duy vật biện chứng cho sinh viên thông qua thực tế phòng chống dịch Covid-19 ở Việt Nam//Đặng Thị Phương Duyên</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5869CC">
        <w:rPr>
          <w:rFonts w:cs="Times New Roman"/>
          <w:szCs w:val="28"/>
        </w:rPr>
        <w:t xml:space="preserve"> 9 (9</w:t>
      </w:r>
      <w:r w:rsidR="00407C7B" w:rsidRPr="00822D2F">
        <w:rPr>
          <w:rFonts w:cs="Times New Roman"/>
          <w:szCs w:val="28"/>
        </w:rPr>
        <w:t>/2021</w:t>
      </w:r>
      <w:r w:rsidR="00407C7B">
        <w:rPr>
          <w:rFonts w:cs="Times New Roman"/>
          <w:szCs w:val="28"/>
        </w:rPr>
        <w:t>)</w:t>
      </w:r>
      <w:r w:rsidR="00407C7B" w:rsidRPr="00537765">
        <w:rPr>
          <w:rFonts w:cs="Times New Roman"/>
          <w:szCs w:val="28"/>
        </w:rPr>
        <w:t xml:space="preserve">, </w:t>
      </w:r>
      <w:r w:rsidR="00345422">
        <w:rPr>
          <w:rFonts w:cs="Times New Roman"/>
          <w:szCs w:val="28"/>
        </w:rPr>
        <w:t>tr.:</w:t>
      </w:r>
      <w:r w:rsidR="005869CC">
        <w:rPr>
          <w:rFonts w:cs="Times New Roman"/>
          <w:szCs w:val="28"/>
        </w:rPr>
        <w:t>37- 42</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5869CC">
        <w:rPr>
          <w:i/>
        </w:rPr>
        <w:t>Phát triển năng lực tư duy biện chứng cho sinh viên qua dạy và học môn triết học Mác-Lênin tại Học viện an ninh nhân dân//Hà Vũ Long</w:t>
      </w:r>
      <w:r w:rsidR="009E02EE">
        <w:rPr>
          <w:rFonts w:cs="Times New Roman"/>
          <w:szCs w:val="28"/>
          <w:shd w:val="clear" w:color="auto" w:fill="FFFFFF"/>
        </w:rPr>
        <w:t>,</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5869CC">
        <w:rPr>
          <w:rFonts w:cs="Times New Roman"/>
          <w:szCs w:val="28"/>
        </w:rPr>
        <w:t xml:space="preserve"> 9 (9</w:t>
      </w:r>
      <w:r w:rsidR="00407C7B" w:rsidRPr="00822D2F">
        <w:rPr>
          <w:rFonts w:cs="Times New Roman"/>
          <w:szCs w:val="28"/>
        </w:rPr>
        <w:t>/2021</w:t>
      </w:r>
      <w:r w:rsidR="005869CC">
        <w:rPr>
          <w:rFonts w:cs="Times New Roman"/>
          <w:szCs w:val="28"/>
        </w:rPr>
        <w:t>), tr.:43</w:t>
      </w:r>
      <w:r w:rsidR="000F29DC">
        <w:rPr>
          <w:rFonts w:cs="Times New Roman"/>
          <w:szCs w:val="28"/>
        </w:rPr>
        <w:t>- 47</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0F29DC">
        <w:rPr>
          <w:i/>
        </w:rPr>
        <w:t>Phát triển năng lực toán học cho học sinh lớp 1 thông qua sử dụng các bài tập số và phép tính// Nguyễn Thị Bích Hạnh, Lê Thị Huyền Trân</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0F29DC">
        <w:rPr>
          <w:rFonts w:cs="Times New Roman"/>
          <w:szCs w:val="28"/>
        </w:rPr>
        <w:t xml:space="preserve"> 9 (9</w:t>
      </w:r>
      <w:r w:rsidR="00407C7B" w:rsidRPr="00822D2F">
        <w:rPr>
          <w:rFonts w:cs="Times New Roman"/>
          <w:szCs w:val="28"/>
        </w:rPr>
        <w:t>/2021</w:t>
      </w:r>
      <w:r w:rsidR="000F29DC">
        <w:rPr>
          <w:rFonts w:cs="Times New Roman"/>
          <w:szCs w:val="28"/>
        </w:rPr>
        <w:t>),tr.: 48</w:t>
      </w:r>
      <w:r w:rsidR="00432D93">
        <w:rPr>
          <w:rFonts w:cs="Times New Roman"/>
          <w:szCs w:val="28"/>
        </w:rPr>
        <w:t>- 54</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0F29DC">
        <w:rPr>
          <w:i/>
        </w:rPr>
        <w:t>Đổi mới quản lý dạy học môn toán ở trường trung học cơ sở theo tiếp cận phát triển năng lực học sinh//Đặng Ngọc Trình</w:t>
      </w:r>
      <w:r w:rsidR="001F50F8" w:rsidRPr="001F50F8">
        <w:rPr>
          <w:rFonts w:cs="Times New Roman"/>
          <w:szCs w:val="28"/>
          <w:shd w:val="clear" w:color="auto" w:fill="FFFFFF"/>
        </w:rPr>
        <w:t xml:space="preserve">// </w:t>
      </w:r>
      <w:r w:rsidR="00407C7B" w:rsidRPr="00822D2F">
        <w:rPr>
          <w:rFonts w:cs="Times New Roman"/>
          <w:szCs w:val="28"/>
          <w:shd w:val="clear" w:color="auto" w:fill="FFFFFF"/>
        </w:rPr>
        <w:t>T/c Quản lý Giáo Dục</w:t>
      </w:r>
      <w:r w:rsidR="00407C7B" w:rsidRPr="00822D2F">
        <w:rPr>
          <w:rFonts w:cs="Times New Roman"/>
          <w:spacing w:val="5"/>
          <w:szCs w:val="28"/>
        </w:rPr>
        <w:t xml:space="preserve">.- </w:t>
      </w:r>
      <w:r w:rsidR="00407C7B" w:rsidRPr="00822D2F">
        <w:rPr>
          <w:rFonts w:cs="Times New Roman"/>
          <w:szCs w:val="28"/>
        </w:rPr>
        <w:t>2021</w:t>
      </w:r>
      <w:r w:rsidR="00407C7B" w:rsidRPr="00822D2F">
        <w:rPr>
          <w:rFonts w:cs="Times New Roman"/>
          <w:spacing w:val="58"/>
          <w:szCs w:val="28"/>
        </w:rPr>
        <w:t xml:space="preserve"> </w:t>
      </w:r>
      <w:r w:rsidR="00407C7B" w:rsidRPr="00822D2F">
        <w:rPr>
          <w:rFonts w:cs="Times New Roman"/>
          <w:szCs w:val="28"/>
        </w:rPr>
        <w:t>.- Số</w:t>
      </w:r>
      <w:r w:rsidR="000F29DC">
        <w:rPr>
          <w:rFonts w:cs="Times New Roman"/>
          <w:szCs w:val="28"/>
        </w:rPr>
        <w:t xml:space="preserve"> 9 (9</w:t>
      </w:r>
      <w:r w:rsidR="00407C7B" w:rsidRPr="00822D2F">
        <w:rPr>
          <w:rFonts w:cs="Times New Roman"/>
          <w:szCs w:val="28"/>
        </w:rPr>
        <w:t>/2021</w:t>
      </w:r>
      <w:r w:rsidR="00432D93">
        <w:rPr>
          <w:rFonts w:cs="Times New Roman"/>
          <w:szCs w:val="28"/>
        </w:rPr>
        <w:t>), tr.55</w:t>
      </w:r>
      <w:r w:rsidR="000F29DC">
        <w:rPr>
          <w:rFonts w:cs="Times New Roman"/>
          <w:szCs w:val="28"/>
        </w:rPr>
        <w:t>- 59</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253924" w:rsidRDefault="000A1619" w:rsidP="00253924">
      <w:pPr>
        <w:spacing w:before="240" w:after="240"/>
        <w:jc w:val="both"/>
        <w:rPr>
          <w:rFonts w:cs="Times New Roman"/>
          <w:szCs w:val="28"/>
        </w:rPr>
      </w:pPr>
      <w:r>
        <w:rPr>
          <w:rFonts w:cs="Times New Roman"/>
          <w:szCs w:val="28"/>
        </w:rPr>
        <w:tab/>
      </w:r>
      <w:r w:rsidR="00407C7B" w:rsidRPr="00253924">
        <w:rPr>
          <w:rFonts w:cs="Times New Roman"/>
          <w:b/>
          <w:szCs w:val="28"/>
        </w:rPr>
        <w:t>11</w:t>
      </w:r>
      <w:r w:rsidR="00407C7B">
        <w:rPr>
          <w:rFonts w:cs="Times New Roman"/>
          <w:szCs w:val="28"/>
        </w:rPr>
        <w:t xml:space="preserve">. </w:t>
      </w:r>
      <w:r w:rsidR="000F29DC">
        <w:rPr>
          <w:rFonts w:cs="Times New Roman"/>
          <w:i/>
          <w:szCs w:val="28"/>
        </w:rPr>
        <w:t>Các yếu tố ảnh hưởng đến chất lượng giảng dạy kỹ năng mềm tại học viện kỹ thuật mật mã//Nguyễn Anh Thắng</w:t>
      </w:r>
      <w:r w:rsidR="00253924">
        <w:rPr>
          <w:rFonts w:cs="Times New Roman"/>
          <w:i/>
          <w:szCs w:val="28"/>
        </w:rPr>
        <w:t>//</w:t>
      </w:r>
      <w:r w:rsidR="00253924" w:rsidRPr="00253924">
        <w:rPr>
          <w:rFonts w:cs="Times New Roman"/>
          <w:szCs w:val="28"/>
          <w:shd w:val="clear" w:color="auto" w:fill="FFFFFF"/>
        </w:rPr>
        <w:t xml:space="preserve"> </w:t>
      </w:r>
      <w:r w:rsidR="00253924" w:rsidRPr="00822D2F">
        <w:rPr>
          <w:rFonts w:cs="Times New Roman"/>
          <w:szCs w:val="28"/>
          <w:shd w:val="clear" w:color="auto" w:fill="FFFFFF"/>
        </w:rPr>
        <w:t>T/c Quản lý Giáo Dục</w:t>
      </w:r>
      <w:r w:rsidR="00253924" w:rsidRPr="00822D2F">
        <w:rPr>
          <w:rFonts w:cs="Times New Roman"/>
          <w:spacing w:val="5"/>
          <w:szCs w:val="28"/>
        </w:rPr>
        <w:t xml:space="preserve">.- </w:t>
      </w:r>
      <w:r w:rsidR="00253924" w:rsidRPr="00822D2F">
        <w:rPr>
          <w:rFonts w:cs="Times New Roman"/>
          <w:szCs w:val="28"/>
        </w:rPr>
        <w:t>2021</w:t>
      </w:r>
      <w:r w:rsidR="00253924" w:rsidRPr="00822D2F">
        <w:rPr>
          <w:rFonts w:cs="Times New Roman"/>
          <w:spacing w:val="58"/>
          <w:szCs w:val="28"/>
        </w:rPr>
        <w:t xml:space="preserve"> </w:t>
      </w:r>
      <w:r w:rsidR="00253924" w:rsidRPr="00822D2F">
        <w:rPr>
          <w:rFonts w:cs="Times New Roman"/>
          <w:szCs w:val="28"/>
        </w:rPr>
        <w:t>.- Số</w:t>
      </w:r>
      <w:r w:rsidR="000F29DC">
        <w:rPr>
          <w:rFonts w:cs="Times New Roman"/>
          <w:szCs w:val="28"/>
        </w:rPr>
        <w:t xml:space="preserve"> 9 (9</w:t>
      </w:r>
      <w:r w:rsidR="00253924" w:rsidRPr="00822D2F">
        <w:rPr>
          <w:rFonts w:cs="Times New Roman"/>
          <w:szCs w:val="28"/>
        </w:rPr>
        <w:t>/2021</w:t>
      </w:r>
      <w:r w:rsidR="000F29DC">
        <w:rPr>
          <w:rFonts w:cs="Times New Roman"/>
          <w:szCs w:val="28"/>
        </w:rPr>
        <w:t>), tr.60-67</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253924" w:rsidRDefault="00253924" w:rsidP="00253924">
      <w:pPr>
        <w:spacing w:before="240" w:after="240"/>
        <w:jc w:val="both"/>
        <w:rPr>
          <w:rFonts w:cs="Times New Roman"/>
          <w:szCs w:val="28"/>
        </w:rPr>
      </w:pPr>
      <w:r>
        <w:rPr>
          <w:rFonts w:eastAsia="Times New Roman" w:cs="Times New Roman"/>
          <w:szCs w:val="28"/>
        </w:rPr>
        <w:t xml:space="preserve">          12. </w:t>
      </w:r>
      <w:r w:rsidR="004724F6">
        <w:rPr>
          <w:rFonts w:eastAsia="Times New Roman" w:cs="Times New Roman"/>
          <w:i/>
          <w:szCs w:val="28"/>
        </w:rPr>
        <w:t>Đánh giá kết quả học tập trong giảng dạy ngoại ngữ//Dương Thu Huyền</w:t>
      </w:r>
      <w:r>
        <w:rPr>
          <w:rFonts w:eastAsia="Times New Roman" w:cs="Times New Roman"/>
          <w:szCs w:val="28"/>
        </w:rPr>
        <w:t>//</w:t>
      </w:r>
      <w:r w:rsidRPr="00253924">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4724F6">
        <w:rPr>
          <w:rFonts w:cs="Times New Roman"/>
          <w:szCs w:val="28"/>
        </w:rPr>
        <w:t xml:space="preserve"> 9 (9</w:t>
      </w:r>
      <w:r w:rsidRPr="00822D2F">
        <w:rPr>
          <w:rFonts w:cs="Times New Roman"/>
          <w:szCs w:val="28"/>
        </w:rPr>
        <w:t>/2021</w:t>
      </w:r>
      <w:r w:rsidR="004724F6">
        <w:rPr>
          <w:rFonts w:cs="Times New Roman"/>
          <w:szCs w:val="28"/>
        </w:rPr>
        <w:t>), tr.68-74</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253924" w:rsidP="00B27B7F">
      <w:pPr>
        <w:spacing w:before="240" w:after="240"/>
        <w:jc w:val="both"/>
        <w:rPr>
          <w:rFonts w:cs="Times New Roman"/>
          <w:szCs w:val="28"/>
        </w:rPr>
      </w:pPr>
      <w:r>
        <w:rPr>
          <w:rFonts w:eastAsia="Times New Roman" w:cs="Times New Roman"/>
          <w:szCs w:val="28"/>
        </w:rPr>
        <w:t xml:space="preserve">         13. </w:t>
      </w:r>
      <w:r w:rsidR="004724F6">
        <w:rPr>
          <w:rFonts w:eastAsia="Times New Roman" w:cs="Times New Roman"/>
          <w:i/>
          <w:szCs w:val="28"/>
        </w:rPr>
        <w:t>Ảnh hưởng của năng lực tự học đến kết quả học tập của sinh viên chưa tốt nghiệp đúng hạn trường đại học khoa học xã hội và nhân văn, đại học quốc gia thành phố Hồ Chí Minh//Nguyễn Văn Tường, Phan Nguyễn Đông Trường</w:t>
      </w:r>
      <w:r w:rsidR="00B27B7F">
        <w:rPr>
          <w:rFonts w:eastAsia="Times New Roman" w:cs="Times New Roman"/>
          <w:szCs w:val="28"/>
        </w:rPr>
        <w:t>//</w:t>
      </w:r>
      <w:r w:rsidR="00B27B7F" w:rsidRPr="00B27B7F">
        <w:rPr>
          <w:rFonts w:cs="Times New Roman"/>
          <w:szCs w:val="28"/>
          <w:shd w:val="clear" w:color="auto" w:fill="FFFFFF"/>
        </w:rPr>
        <w:t xml:space="preserve"> </w:t>
      </w:r>
      <w:r w:rsidR="00B27B7F" w:rsidRPr="00822D2F">
        <w:rPr>
          <w:rFonts w:cs="Times New Roman"/>
          <w:szCs w:val="28"/>
          <w:shd w:val="clear" w:color="auto" w:fill="FFFFFF"/>
        </w:rPr>
        <w:t>T/c Quản lý Giáo Dục</w:t>
      </w:r>
      <w:r w:rsidR="00B27B7F" w:rsidRPr="00822D2F">
        <w:rPr>
          <w:rFonts w:cs="Times New Roman"/>
          <w:spacing w:val="5"/>
          <w:szCs w:val="28"/>
        </w:rPr>
        <w:t xml:space="preserve">.- </w:t>
      </w:r>
      <w:r w:rsidR="00B27B7F" w:rsidRPr="00822D2F">
        <w:rPr>
          <w:rFonts w:cs="Times New Roman"/>
          <w:szCs w:val="28"/>
        </w:rPr>
        <w:t>2021</w:t>
      </w:r>
      <w:r w:rsidR="00B27B7F" w:rsidRPr="00822D2F">
        <w:rPr>
          <w:rFonts w:cs="Times New Roman"/>
          <w:spacing w:val="58"/>
          <w:szCs w:val="28"/>
        </w:rPr>
        <w:t xml:space="preserve"> </w:t>
      </w:r>
      <w:r w:rsidR="00B27B7F" w:rsidRPr="00822D2F">
        <w:rPr>
          <w:rFonts w:cs="Times New Roman"/>
          <w:szCs w:val="28"/>
        </w:rPr>
        <w:t>.- Số</w:t>
      </w:r>
      <w:r w:rsidR="004724F6">
        <w:rPr>
          <w:rFonts w:cs="Times New Roman"/>
          <w:szCs w:val="28"/>
        </w:rPr>
        <w:t xml:space="preserve"> 9 (9</w:t>
      </w:r>
      <w:r w:rsidR="00B27B7F" w:rsidRPr="00822D2F">
        <w:rPr>
          <w:rFonts w:cs="Times New Roman"/>
          <w:szCs w:val="28"/>
        </w:rPr>
        <w:t>/2021</w:t>
      </w:r>
      <w:r w:rsidR="004724F6">
        <w:rPr>
          <w:rFonts w:cs="Times New Roman"/>
          <w:szCs w:val="28"/>
        </w:rPr>
        <w:t>), tr.75</w:t>
      </w:r>
      <w:r w:rsidR="00D638F0">
        <w:rPr>
          <w:rFonts w:cs="Times New Roman"/>
          <w:szCs w:val="28"/>
        </w:rPr>
        <w:t>-83</w:t>
      </w:r>
    </w:p>
    <w:p w:rsidR="00B27B7F" w:rsidRDefault="00B27B7F" w:rsidP="00B27B7F">
      <w:pPr>
        <w:spacing w:before="240" w:after="240"/>
        <w:jc w:val="both"/>
        <w:rPr>
          <w:rFonts w:eastAsia="Times New Roman" w:cs="Times New Roman"/>
          <w:szCs w:val="28"/>
        </w:rPr>
      </w:pPr>
      <w:r>
        <w:rPr>
          <w:rFonts w:cs="Times New Roman"/>
          <w:szCs w:val="28"/>
        </w:rPr>
        <w:lastRenderedPageBreak/>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B27B7F" w:rsidP="00B27B7F">
      <w:pPr>
        <w:spacing w:before="240" w:after="240"/>
        <w:jc w:val="both"/>
        <w:rPr>
          <w:rFonts w:cs="Times New Roman"/>
          <w:szCs w:val="28"/>
        </w:rPr>
      </w:pPr>
      <w:r>
        <w:rPr>
          <w:rFonts w:eastAsia="Times New Roman" w:cs="Times New Roman"/>
          <w:szCs w:val="28"/>
        </w:rPr>
        <w:t xml:space="preserve">       14. </w:t>
      </w:r>
      <w:r w:rsidR="00E81B0B">
        <w:rPr>
          <w:rFonts w:eastAsia="Times New Roman" w:cs="Times New Roman"/>
          <w:i/>
          <w:szCs w:val="28"/>
        </w:rPr>
        <w:t>Đổi mới hoạt động ngoại khoá trong giảng dạy môn lịch sử ở trường trung học phổ thông trong giai đoạn hiện nay// Phạm Tiến Đông</w:t>
      </w:r>
      <w:r>
        <w:rPr>
          <w:rFonts w:eastAsia="Times New Roman" w:cs="Times New Roman"/>
          <w:szCs w:val="28"/>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E81B0B">
        <w:rPr>
          <w:rFonts w:cs="Times New Roman"/>
          <w:szCs w:val="28"/>
        </w:rPr>
        <w:t xml:space="preserve"> 9 (9</w:t>
      </w:r>
      <w:r w:rsidRPr="00822D2F">
        <w:rPr>
          <w:rFonts w:cs="Times New Roman"/>
          <w:szCs w:val="28"/>
        </w:rPr>
        <w:t>/2021</w:t>
      </w:r>
      <w:r w:rsidR="00E81B0B">
        <w:rPr>
          <w:rFonts w:cs="Times New Roman"/>
          <w:szCs w:val="28"/>
        </w:rPr>
        <w:t>), tr.84-91</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73782A" w:rsidRDefault="00B27B7F" w:rsidP="0073782A">
      <w:pPr>
        <w:spacing w:before="240" w:after="240"/>
        <w:jc w:val="both"/>
        <w:rPr>
          <w:rFonts w:cs="Times New Roman"/>
          <w:szCs w:val="28"/>
        </w:rPr>
      </w:pPr>
      <w:r>
        <w:rPr>
          <w:rFonts w:eastAsia="Times New Roman" w:cs="Times New Roman"/>
          <w:szCs w:val="28"/>
        </w:rPr>
        <w:t xml:space="preserve">       15. </w:t>
      </w:r>
      <w:r w:rsidR="00A534C7">
        <w:rPr>
          <w:rFonts w:eastAsia="Times New Roman" w:cs="Times New Roman"/>
          <w:i/>
          <w:szCs w:val="28"/>
        </w:rPr>
        <w:t>Quản lý đào tạo theo chuẩn đầu ra trong đào tạo ngành khoa học môi trường ở học viện nông nghiệp Việt nam// Nguyễn Thị Bích Thuận</w:t>
      </w:r>
      <w:r w:rsidR="0073782A">
        <w:rPr>
          <w:rFonts w:eastAsia="Times New Roman" w:cs="Times New Roman"/>
          <w:szCs w:val="28"/>
        </w:rPr>
        <w:t>//</w:t>
      </w:r>
      <w:r w:rsidR="0073782A" w:rsidRPr="0073782A">
        <w:rPr>
          <w:rFonts w:cs="Times New Roman"/>
          <w:szCs w:val="28"/>
          <w:shd w:val="clear" w:color="auto" w:fill="FFFFFF"/>
        </w:rPr>
        <w:t xml:space="preserve"> </w:t>
      </w:r>
      <w:r w:rsidR="0073782A" w:rsidRPr="00822D2F">
        <w:rPr>
          <w:rFonts w:cs="Times New Roman"/>
          <w:szCs w:val="28"/>
          <w:shd w:val="clear" w:color="auto" w:fill="FFFFFF"/>
        </w:rPr>
        <w:t>T/c Quản lý Giáo Dục</w:t>
      </w:r>
      <w:r w:rsidR="0073782A" w:rsidRPr="00822D2F">
        <w:rPr>
          <w:rFonts w:cs="Times New Roman"/>
          <w:spacing w:val="5"/>
          <w:szCs w:val="28"/>
        </w:rPr>
        <w:t xml:space="preserve">.- </w:t>
      </w:r>
      <w:r w:rsidR="0073782A" w:rsidRPr="00822D2F">
        <w:rPr>
          <w:rFonts w:cs="Times New Roman"/>
          <w:szCs w:val="28"/>
        </w:rPr>
        <w:t>2021</w:t>
      </w:r>
      <w:r w:rsidR="0073782A" w:rsidRPr="00822D2F">
        <w:rPr>
          <w:rFonts w:cs="Times New Roman"/>
          <w:spacing w:val="58"/>
          <w:szCs w:val="28"/>
        </w:rPr>
        <w:t xml:space="preserve"> </w:t>
      </w:r>
      <w:r w:rsidR="0073782A" w:rsidRPr="00822D2F">
        <w:rPr>
          <w:rFonts w:cs="Times New Roman"/>
          <w:szCs w:val="28"/>
        </w:rPr>
        <w:t>.- Số</w:t>
      </w:r>
      <w:r w:rsidR="00A534C7">
        <w:rPr>
          <w:rFonts w:cs="Times New Roman"/>
          <w:szCs w:val="28"/>
        </w:rPr>
        <w:t xml:space="preserve"> 8 (8</w:t>
      </w:r>
      <w:r w:rsidR="0073782A" w:rsidRPr="00822D2F">
        <w:rPr>
          <w:rFonts w:cs="Times New Roman"/>
          <w:szCs w:val="28"/>
        </w:rPr>
        <w:t>/2021</w:t>
      </w:r>
      <w:r w:rsidR="0073782A">
        <w:rPr>
          <w:rFonts w:cs="Times New Roman"/>
          <w:szCs w:val="28"/>
        </w:rPr>
        <w:t>), tr.</w:t>
      </w:r>
      <w:r w:rsidR="00E81B0B">
        <w:rPr>
          <w:rFonts w:cs="Times New Roman"/>
          <w:szCs w:val="28"/>
        </w:rPr>
        <w:t>86-91</w:t>
      </w:r>
    </w:p>
    <w:p w:rsidR="0073782A" w:rsidRDefault="0073782A" w:rsidP="0073782A">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73782A" w:rsidP="00E00086">
      <w:pPr>
        <w:spacing w:before="240" w:after="240"/>
        <w:jc w:val="both"/>
        <w:rPr>
          <w:rFonts w:cs="Times New Roman"/>
          <w:szCs w:val="28"/>
        </w:rPr>
      </w:pPr>
      <w:r>
        <w:rPr>
          <w:rFonts w:eastAsia="Times New Roman" w:cs="Times New Roman"/>
          <w:szCs w:val="28"/>
        </w:rPr>
        <w:t xml:space="preserve">      16. </w:t>
      </w:r>
      <w:r w:rsidR="00A534C7">
        <w:rPr>
          <w:rFonts w:eastAsia="Times New Roman" w:cs="Times New Roman"/>
          <w:i/>
          <w:szCs w:val="28"/>
        </w:rPr>
        <w:t xml:space="preserve">Quản lý </w:t>
      </w:r>
      <w:r w:rsidR="00E81B0B">
        <w:rPr>
          <w:rFonts w:eastAsia="Times New Roman" w:cs="Times New Roman"/>
          <w:i/>
          <w:szCs w:val="28"/>
        </w:rPr>
        <w:t>bồi dưỡng năng lực lập kế hoạch dạy học cho giáo viên các trường trung học cơ sở thành phố Bắc Ninh, tỉnh Bắc Ninh theo khung chương trình giáo dục phổ thông 2018// Tống Ngọc Thắng</w:t>
      </w:r>
      <w:r w:rsidR="00E00086">
        <w:rPr>
          <w:rFonts w:eastAsia="Times New Roman" w:cs="Times New Roman"/>
          <w:szCs w:val="28"/>
        </w:rPr>
        <w:t>//</w:t>
      </w:r>
      <w:r w:rsidR="00E00086" w:rsidRPr="00E00086">
        <w:rPr>
          <w:rFonts w:cs="Times New Roman"/>
          <w:szCs w:val="28"/>
          <w:shd w:val="clear" w:color="auto" w:fill="FFFFFF"/>
        </w:rPr>
        <w:t xml:space="preserve"> </w:t>
      </w:r>
      <w:r w:rsidR="00E00086" w:rsidRPr="00822D2F">
        <w:rPr>
          <w:rFonts w:cs="Times New Roman"/>
          <w:szCs w:val="28"/>
          <w:shd w:val="clear" w:color="auto" w:fill="FFFFFF"/>
        </w:rPr>
        <w:t>T/c Quản lý Giáo Dục</w:t>
      </w:r>
      <w:r w:rsidR="00E00086" w:rsidRPr="00822D2F">
        <w:rPr>
          <w:rFonts w:cs="Times New Roman"/>
          <w:spacing w:val="5"/>
          <w:szCs w:val="28"/>
        </w:rPr>
        <w:t xml:space="preserve">.- </w:t>
      </w:r>
      <w:r w:rsidR="00E00086" w:rsidRPr="00822D2F">
        <w:rPr>
          <w:rFonts w:cs="Times New Roman"/>
          <w:szCs w:val="28"/>
        </w:rPr>
        <w:t>2021</w:t>
      </w:r>
      <w:r w:rsidR="00E00086" w:rsidRPr="00822D2F">
        <w:rPr>
          <w:rFonts w:cs="Times New Roman"/>
          <w:spacing w:val="58"/>
          <w:szCs w:val="28"/>
        </w:rPr>
        <w:t xml:space="preserve"> </w:t>
      </w:r>
      <w:r w:rsidR="00E00086" w:rsidRPr="00822D2F">
        <w:rPr>
          <w:rFonts w:cs="Times New Roman"/>
          <w:szCs w:val="28"/>
        </w:rPr>
        <w:t>.- Số</w:t>
      </w:r>
      <w:r w:rsidR="00E81B0B">
        <w:rPr>
          <w:rFonts w:cs="Times New Roman"/>
          <w:szCs w:val="28"/>
        </w:rPr>
        <w:t xml:space="preserve"> 9 (9</w:t>
      </w:r>
      <w:r w:rsidR="00E00086" w:rsidRPr="00822D2F">
        <w:rPr>
          <w:rFonts w:cs="Times New Roman"/>
          <w:szCs w:val="28"/>
        </w:rPr>
        <w:t>/2021</w:t>
      </w:r>
      <w:r w:rsidR="00E00086">
        <w:rPr>
          <w:rFonts w:cs="Times New Roman"/>
          <w:szCs w:val="28"/>
        </w:rPr>
        <w:t>), tr.</w:t>
      </w:r>
      <w:r w:rsidR="003D0C8F">
        <w:rPr>
          <w:rFonts w:cs="Times New Roman"/>
          <w:szCs w:val="28"/>
        </w:rPr>
        <w:t xml:space="preserve"> </w:t>
      </w:r>
      <w:r w:rsidR="00E81B0B">
        <w:rPr>
          <w:rFonts w:cs="Times New Roman"/>
          <w:szCs w:val="28"/>
        </w:rPr>
        <w:t>92</w:t>
      </w:r>
      <w:r w:rsidR="003D0C8F">
        <w:rPr>
          <w:rFonts w:cs="Times New Roman"/>
          <w:szCs w:val="28"/>
        </w:rPr>
        <w:t>-98</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17.</w:t>
      </w:r>
      <w:r w:rsidR="00E81B0B">
        <w:rPr>
          <w:rFonts w:eastAsia="Times New Roman" w:cs="Times New Roman"/>
          <w:i/>
          <w:szCs w:val="28"/>
        </w:rPr>
        <w:t>Quản lý xây dựng chương trình đào tạo trình độ cao đẳng tại trường cao đẳng bách khoa Việt Nam//Nguyễn Thị Nhã</w:t>
      </w:r>
      <w:r>
        <w:rPr>
          <w:rFonts w:eastAsia="Times New Roman" w:cs="Times New Roman"/>
          <w:i/>
          <w:szCs w:val="28"/>
        </w:rPr>
        <w:t>//</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E81B0B">
        <w:rPr>
          <w:rFonts w:cs="Times New Roman"/>
          <w:szCs w:val="28"/>
        </w:rPr>
        <w:t xml:space="preserve"> 9 (9</w:t>
      </w:r>
      <w:r w:rsidRPr="00822D2F">
        <w:rPr>
          <w:rFonts w:cs="Times New Roman"/>
          <w:szCs w:val="28"/>
        </w:rPr>
        <w:t>/2021</w:t>
      </w:r>
      <w:r w:rsidR="003D0C8F">
        <w:rPr>
          <w:rFonts w:cs="Times New Roman"/>
          <w:szCs w:val="28"/>
        </w:rPr>
        <w:t>), tr.</w:t>
      </w:r>
      <w:r>
        <w:rPr>
          <w:rFonts w:cs="Times New Roman"/>
          <w:szCs w:val="28"/>
        </w:rPr>
        <w:t>99</w:t>
      </w:r>
      <w:r w:rsidR="00E81B0B">
        <w:rPr>
          <w:rFonts w:cs="Times New Roman"/>
          <w:szCs w:val="28"/>
        </w:rPr>
        <w:t>-106</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18</w:t>
      </w:r>
      <w:r w:rsidR="00E81B0B">
        <w:rPr>
          <w:rFonts w:eastAsia="Times New Roman" w:cs="Times New Roman"/>
          <w:szCs w:val="28"/>
        </w:rPr>
        <w:t>Quản lý quy trình thực hiện tự đánh giá chát lượng cơ sở giáo dục tại học viện cảnh sát nhân dân// Đỗ Anh Dũng, Trần Thị Thuý</w:t>
      </w:r>
      <w:r>
        <w:rPr>
          <w:rFonts w:eastAsia="Times New Roman" w:cs="Times New Roman"/>
          <w:szCs w:val="28"/>
        </w:rPr>
        <w:t>/</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E81B0B">
        <w:rPr>
          <w:rFonts w:cs="Times New Roman"/>
          <w:szCs w:val="28"/>
        </w:rPr>
        <w:t xml:space="preserve"> 9 (9</w:t>
      </w:r>
      <w:r w:rsidRPr="00822D2F">
        <w:rPr>
          <w:rFonts w:cs="Times New Roman"/>
          <w:szCs w:val="28"/>
        </w:rPr>
        <w:t>/2021</w:t>
      </w:r>
      <w:r w:rsidR="00D74B2A">
        <w:rPr>
          <w:rFonts w:cs="Times New Roman"/>
          <w:szCs w:val="28"/>
        </w:rPr>
        <w:t>), tr.107</w:t>
      </w:r>
      <w:r w:rsidR="003D0C8F">
        <w:rPr>
          <w:rFonts w:cs="Times New Roman"/>
          <w:szCs w:val="28"/>
        </w:rPr>
        <w:t>-111</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19. </w:t>
      </w:r>
      <w:r w:rsidR="00D74B2A">
        <w:rPr>
          <w:rFonts w:eastAsia="Times New Roman" w:cs="Times New Roman"/>
          <w:i/>
          <w:szCs w:val="28"/>
        </w:rPr>
        <w:t>Nâng cao hiệu quả tự học môn kinh tế chính trị cho sinh viên trường đại học tài nguyên và môi trường Hà Nội trong giai đoạn hiện nay</w:t>
      </w:r>
      <w:r>
        <w:rPr>
          <w:rFonts w:eastAsia="Times New Roman" w:cs="Times New Roman"/>
          <w:szCs w:val="28"/>
        </w:rPr>
        <w:t>//</w:t>
      </w:r>
      <w:r w:rsidRPr="00E0008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D74B2A">
        <w:rPr>
          <w:rFonts w:cs="Times New Roman"/>
          <w:szCs w:val="28"/>
        </w:rPr>
        <w:t xml:space="preserve"> 9 (9</w:t>
      </w:r>
      <w:r w:rsidRPr="00822D2F">
        <w:rPr>
          <w:rFonts w:cs="Times New Roman"/>
          <w:szCs w:val="28"/>
        </w:rPr>
        <w:t>/2021</w:t>
      </w:r>
      <w:r>
        <w:rPr>
          <w:rFonts w:cs="Times New Roman"/>
          <w:szCs w:val="28"/>
        </w:rPr>
        <w:t>), tr.</w:t>
      </w:r>
      <w:r w:rsidR="00D74B2A">
        <w:rPr>
          <w:rFonts w:cs="Times New Roman"/>
          <w:szCs w:val="28"/>
        </w:rPr>
        <w:t>112-118</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E00086" w:rsidP="003A5A36">
      <w:pPr>
        <w:spacing w:before="240" w:after="240"/>
        <w:jc w:val="both"/>
        <w:rPr>
          <w:rFonts w:cs="Times New Roman"/>
          <w:szCs w:val="28"/>
        </w:rPr>
      </w:pPr>
      <w:r>
        <w:rPr>
          <w:rFonts w:eastAsia="Times New Roman" w:cs="Times New Roman"/>
          <w:szCs w:val="28"/>
        </w:rPr>
        <w:lastRenderedPageBreak/>
        <w:t xml:space="preserve">          20.</w:t>
      </w:r>
      <w:r w:rsidR="003A5A36">
        <w:rPr>
          <w:rFonts w:eastAsia="Times New Roman" w:cs="Times New Roman"/>
          <w:szCs w:val="28"/>
        </w:rPr>
        <w:t xml:space="preserve"> </w:t>
      </w:r>
      <w:r w:rsidR="003D0C8F">
        <w:rPr>
          <w:rFonts w:eastAsia="Times New Roman" w:cs="Times New Roman"/>
          <w:i/>
          <w:szCs w:val="28"/>
        </w:rPr>
        <w:t xml:space="preserve">Thực trạng </w:t>
      </w:r>
      <w:r w:rsidR="00D74B2A">
        <w:rPr>
          <w:rFonts w:eastAsia="Times New Roman" w:cs="Times New Roman"/>
          <w:i/>
          <w:szCs w:val="28"/>
        </w:rPr>
        <w:t>quản lý giáo dục y đức cho sinh viên ngành điều dưỡng trong các trường cao đẳng Y tế hiện nay//Lê Thị Thu Trang</w:t>
      </w:r>
      <w:r w:rsidR="003A5A36">
        <w:rPr>
          <w:rFonts w:eastAsia="Times New Roman" w:cs="Times New Roman"/>
          <w:szCs w:val="28"/>
        </w:rPr>
        <w:t>//</w:t>
      </w:r>
      <w:r w:rsidR="003A5A36" w:rsidRPr="003A5A36">
        <w:rPr>
          <w:rFonts w:cs="Times New Roman"/>
          <w:szCs w:val="28"/>
          <w:shd w:val="clear" w:color="auto" w:fill="FFFFFF"/>
        </w:rPr>
        <w:t xml:space="preserve"> </w:t>
      </w:r>
      <w:r w:rsidR="003A5A36" w:rsidRPr="00822D2F">
        <w:rPr>
          <w:rFonts w:cs="Times New Roman"/>
          <w:szCs w:val="28"/>
          <w:shd w:val="clear" w:color="auto" w:fill="FFFFFF"/>
        </w:rPr>
        <w:t>T/c Quản lý Giáo Dục</w:t>
      </w:r>
      <w:r w:rsidR="003A5A36" w:rsidRPr="00822D2F">
        <w:rPr>
          <w:rFonts w:cs="Times New Roman"/>
          <w:spacing w:val="5"/>
          <w:szCs w:val="28"/>
        </w:rPr>
        <w:t xml:space="preserve">.- </w:t>
      </w:r>
      <w:r w:rsidR="003A5A36" w:rsidRPr="00822D2F">
        <w:rPr>
          <w:rFonts w:cs="Times New Roman"/>
          <w:szCs w:val="28"/>
        </w:rPr>
        <w:t>2021</w:t>
      </w:r>
      <w:r w:rsidR="003A5A36" w:rsidRPr="00822D2F">
        <w:rPr>
          <w:rFonts w:cs="Times New Roman"/>
          <w:spacing w:val="58"/>
          <w:szCs w:val="28"/>
        </w:rPr>
        <w:t xml:space="preserve"> </w:t>
      </w:r>
      <w:r w:rsidR="003A5A36" w:rsidRPr="00822D2F">
        <w:rPr>
          <w:rFonts w:cs="Times New Roman"/>
          <w:szCs w:val="28"/>
        </w:rPr>
        <w:t>.- Số</w:t>
      </w:r>
      <w:r w:rsidR="00D74B2A">
        <w:rPr>
          <w:rFonts w:cs="Times New Roman"/>
          <w:szCs w:val="28"/>
        </w:rPr>
        <w:t xml:space="preserve"> 9 (9</w:t>
      </w:r>
      <w:r w:rsidR="003A5A36" w:rsidRPr="00822D2F">
        <w:rPr>
          <w:rFonts w:cs="Times New Roman"/>
          <w:szCs w:val="28"/>
        </w:rPr>
        <w:t>/2021</w:t>
      </w:r>
      <w:r w:rsidR="00D74B2A">
        <w:rPr>
          <w:rFonts w:cs="Times New Roman"/>
          <w:szCs w:val="28"/>
        </w:rPr>
        <w:t>), tr.118-124</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21. </w:t>
      </w:r>
      <w:r w:rsidR="003F60C3">
        <w:rPr>
          <w:rFonts w:eastAsia="Times New Roman" w:cs="Times New Roman"/>
          <w:i/>
          <w:szCs w:val="28"/>
        </w:rPr>
        <w:t>Giải pháp về quản lý hoạt động giáo dục văn hoá dân tộc cho các trường dân tộc nội trú cấp tỉnh trong bối cảnh đổi mới giáo dục// Bùi Thị Kiều Thơ</w:t>
      </w:r>
      <w:r>
        <w:rPr>
          <w:rFonts w:eastAsia="Times New Roman" w:cs="Times New Roman"/>
          <w:szCs w:val="28"/>
        </w:rPr>
        <w:t>//</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3F60C3">
        <w:rPr>
          <w:rFonts w:cs="Times New Roman"/>
          <w:szCs w:val="28"/>
        </w:rPr>
        <w:t xml:space="preserve"> 9</w:t>
      </w:r>
      <w:r w:rsidRPr="00822D2F">
        <w:rPr>
          <w:rFonts w:cs="Times New Roman"/>
          <w:szCs w:val="28"/>
        </w:rPr>
        <w:t xml:space="preserve"> </w:t>
      </w:r>
      <w:r w:rsidR="003F60C3">
        <w:rPr>
          <w:rFonts w:cs="Times New Roman"/>
          <w:szCs w:val="28"/>
        </w:rPr>
        <w:t>9</w:t>
      </w:r>
      <w:r w:rsidR="002911AF">
        <w:rPr>
          <w:rFonts w:cs="Times New Roman"/>
          <w:szCs w:val="28"/>
        </w:rPr>
        <w:t>8</w:t>
      </w:r>
      <w:r w:rsidRPr="00822D2F">
        <w:rPr>
          <w:rFonts w:cs="Times New Roman"/>
          <w:szCs w:val="28"/>
        </w:rPr>
        <w:t>/2021</w:t>
      </w:r>
      <w:r w:rsidR="003F60C3">
        <w:rPr>
          <w:rFonts w:cs="Times New Roman"/>
          <w:szCs w:val="28"/>
        </w:rPr>
        <w:t>), tr.125-130</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032B3" w:rsidRDefault="003A5A36" w:rsidP="004032B3">
      <w:pPr>
        <w:spacing w:before="240" w:after="240"/>
        <w:jc w:val="both"/>
        <w:rPr>
          <w:rFonts w:cs="Times New Roman"/>
          <w:szCs w:val="28"/>
        </w:rPr>
      </w:pPr>
      <w:r>
        <w:rPr>
          <w:rFonts w:eastAsia="Times New Roman" w:cs="Times New Roman"/>
          <w:szCs w:val="28"/>
        </w:rPr>
        <w:t xml:space="preserve">       22. </w:t>
      </w:r>
      <w:r w:rsidR="004032B3">
        <w:rPr>
          <w:rFonts w:eastAsia="Times New Roman" w:cs="Times New Roman"/>
          <w:i/>
          <w:szCs w:val="28"/>
        </w:rPr>
        <w:t>Thực trạng quản lý hoạt động tư vấn học đường ở các trường trung học phổ thông huyện Củ Chi, thành phố Hồ Chí Minh//Nguyễn Thị Bạc, Lê Văn Thăng</w:t>
      </w:r>
      <w:r w:rsidR="004032B3">
        <w:rPr>
          <w:rFonts w:eastAsia="Times New Roman" w:cs="Times New Roman"/>
          <w:szCs w:val="28"/>
        </w:rPr>
        <w:t>//</w:t>
      </w:r>
      <w:r w:rsidR="004032B3" w:rsidRPr="003A5A36">
        <w:rPr>
          <w:rFonts w:cs="Times New Roman"/>
          <w:szCs w:val="28"/>
          <w:shd w:val="clear" w:color="auto" w:fill="FFFFFF"/>
        </w:rPr>
        <w:t xml:space="preserve"> </w:t>
      </w:r>
      <w:r w:rsidR="004032B3" w:rsidRPr="00822D2F">
        <w:rPr>
          <w:rFonts w:cs="Times New Roman"/>
          <w:szCs w:val="28"/>
          <w:shd w:val="clear" w:color="auto" w:fill="FFFFFF"/>
        </w:rPr>
        <w:t>T/c Quản lý Giáo Dục</w:t>
      </w:r>
      <w:r w:rsidR="004032B3" w:rsidRPr="00822D2F">
        <w:rPr>
          <w:rFonts w:cs="Times New Roman"/>
          <w:spacing w:val="5"/>
          <w:szCs w:val="28"/>
        </w:rPr>
        <w:t xml:space="preserve">.- </w:t>
      </w:r>
      <w:r w:rsidR="004032B3" w:rsidRPr="00822D2F">
        <w:rPr>
          <w:rFonts w:cs="Times New Roman"/>
          <w:szCs w:val="28"/>
        </w:rPr>
        <w:t>2021</w:t>
      </w:r>
      <w:r w:rsidR="004032B3" w:rsidRPr="00822D2F">
        <w:rPr>
          <w:rFonts w:cs="Times New Roman"/>
          <w:spacing w:val="58"/>
          <w:szCs w:val="28"/>
        </w:rPr>
        <w:t xml:space="preserve"> </w:t>
      </w:r>
      <w:r w:rsidR="004032B3" w:rsidRPr="00822D2F">
        <w:rPr>
          <w:rFonts w:cs="Times New Roman"/>
          <w:szCs w:val="28"/>
        </w:rPr>
        <w:t>.- Số</w:t>
      </w:r>
      <w:r w:rsidR="004032B3">
        <w:rPr>
          <w:rFonts w:cs="Times New Roman"/>
          <w:szCs w:val="28"/>
        </w:rPr>
        <w:t xml:space="preserve"> 9 (9</w:t>
      </w:r>
      <w:r w:rsidR="004032B3" w:rsidRPr="00822D2F">
        <w:rPr>
          <w:rFonts w:cs="Times New Roman"/>
          <w:szCs w:val="28"/>
        </w:rPr>
        <w:t>/2021</w:t>
      </w:r>
      <w:r w:rsidR="004032B3">
        <w:rPr>
          <w:rFonts w:cs="Times New Roman"/>
          <w:szCs w:val="28"/>
        </w:rPr>
        <w:t>), tr.131-136</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3A5A36" w:rsidRDefault="003A5A36" w:rsidP="003A5A36">
      <w:pPr>
        <w:spacing w:before="240" w:after="240"/>
        <w:jc w:val="both"/>
        <w:rPr>
          <w:rFonts w:cs="Times New Roman"/>
          <w:szCs w:val="28"/>
        </w:rPr>
      </w:pPr>
      <w:r>
        <w:rPr>
          <w:rFonts w:eastAsia="Times New Roman" w:cs="Times New Roman"/>
          <w:szCs w:val="28"/>
        </w:rPr>
        <w:t xml:space="preserve">         23. </w:t>
      </w:r>
      <w:r w:rsidR="002911AF">
        <w:rPr>
          <w:rFonts w:eastAsia="Times New Roman" w:cs="Times New Roman"/>
          <w:i/>
          <w:szCs w:val="28"/>
        </w:rPr>
        <w:t xml:space="preserve">Thực trạng quản lý hoạt động </w:t>
      </w:r>
      <w:r w:rsidR="004032B3">
        <w:rPr>
          <w:rFonts w:eastAsia="Times New Roman" w:cs="Times New Roman"/>
          <w:i/>
          <w:szCs w:val="28"/>
        </w:rPr>
        <w:t>bồi dưỡng năng lực chuyên môn cho giáo viên trường trung học phổ thông trên địa bàn tỉnh Nam Định//Đào Thị Thu Trang</w:t>
      </w:r>
      <w:r w:rsidR="002911AF">
        <w:rPr>
          <w:rFonts w:eastAsia="Times New Roman" w:cs="Times New Roman"/>
          <w:szCs w:val="28"/>
        </w:rPr>
        <w:t>//</w:t>
      </w:r>
      <w:r w:rsidRPr="003A5A36">
        <w:rPr>
          <w:rFonts w:cs="Times New Roman"/>
          <w:szCs w:val="28"/>
          <w:shd w:val="clear" w:color="auto" w:fill="FFFFFF"/>
        </w:rPr>
        <w:t xml:space="preserve"> </w:t>
      </w:r>
      <w:r w:rsidRPr="00822D2F">
        <w:rPr>
          <w:rFonts w:cs="Times New Roman"/>
          <w:szCs w:val="28"/>
          <w:shd w:val="clear" w:color="auto" w:fill="FFFFFF"/>
        </w:rPr>
        <w:t>T/c Quản lý Giáo Dục</w:t>
      </w:r>
      <w:r w:rsidRPr="00822D2F">
        <w:rPr>
          <w:rFonts w:cs="Times New Roman"/>
          <w:spacing w:val="5"/>
          <w:szCs w:val="28"/>
        </w:rPr>
        <w:t xml:space="preserve">.- </w:t>
      </w:r>
      <w:r w:rsidRPr="00822D2F">
        <w:rPr>
          <w:rFonts w:cs="Times New Roman"/>
          <w:szCs w:val="28"/>
        </w:rPr>
        <w:t>2021</w:t>
      </w:r>
      <w:r w:rsidRPr="00822D2F">
        <w:rPr>
          <w:rFonts w:cs="Times New Roman"/>
          <w:spacing w:val="58"/>
          <w:szCs w:val="28"/>
        </w:rPr>
        <w:t xml:space="preserve"> </w:t>
      </w:r>
      <w:r w:rsidRPr="00822D2F">
        <w:rPr>
          <w:rFonts w:cs="Times New Roman"/>
          <w:szCs w:val="28"/>
        </w:rPr>
        <w:t>.- Số</w:t>
      </w:r>
      <w:r w:rsidR="003F60C3">
        <w:rPr>
          <w:rFonts w:cs="Times New Roman"/>
          <w:szCs w:val="28"/>
        </w:rPr>
        <w:t xml:space="preserve"> 9 (9</w:t>
      </w:r>
      <w:r w:rsidRPr="00822D2F">
        <w:rPr>
          <w:rFonts w:cs="Times New Roman"/>
          <w:szCs w:val="28"/>
        </w:rPr>
        <w:t>/2021</w:t>
      </w:r>
      <w:r w:rsidR="003F60C3">
        <w:rPr>
          <w:rFonts w:cs="Times New Roman"/>
          <w:szCs w:val="28"/>
        </w:rPr>
        <w:t>), tr.1</w:t>
      </w:r>
      <w:r w:rsidR="004032B3">
        <w:rPr>
          <w:rFonts w:cs="Times New Roman"/>
          <w:szCs w:val="28"/>
        </w:rPr>
        <w:t>37</w:t>
      </w:r>
      <w:r w:rsidR="003F60C3">
        <w:rPr>
          <w:rFonts w:cs="Times New Roman"/>
          <w:szCs w:val="28"/>
        </w:rPr>
        <w:t>-1</w:t>
      </w:r>
      <w:r w:rsidR="004032B3">
        <w:rPr>
          <w:rFonts w:cs="Times New Roman"/>
          <w:szCs w:val="28"/>
        </w:rPr>
        <w:t>44</w:t>
      </w:r>
    </w:p>
    <w:p w:rsidR="003A5A36" w:rsidRDefault="003A5A36" w:rsidP="003A5A3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4C5AF7" w:rsidRDefault="003A5A36" w:rsidP="004C5AF7">
      <w:pPr>
        <w:spacing w:before="240" w:after="240"/>
        <w:jc w:val="both"/>
        <w:rPr>
          <w:rFonts w:cs="Times New Roman"/>
          <w:szCs w:val="28"/>
        </w:rPr>
      </w:pPr>
      <w:r>
        <w:rPr>
          <w:rFonts w:eastAsia="Times New Roman" w:cs="Times New Roman"/>
          <w:szCs w:val="28"/>
        </w:rPr>
        <w:t xml:space="preserve">        24. </w:t>
      </w:r>
      <w:r w:rsidR="004032B3">
        <w:rPr>
          <w:rFonts w:eastAsia="Times New Roman" w:cs="Times New Roman"/>
          <w:i/>
          <w:szCs w:val="28"/>
        </w:rPr>
        <w:t>Quản lý giáo dục kỹ năng tìm kiếm sự hỗ trợ cho học sinh các trường trung học cơ sở quận bắc Từ Liêm, thành phố Hà Nội</w:t>
      </w:r>
      <w:r>
        <w:rPr>
          <w:rFonts w:eastAsia="Times New Roman" w:cs="Times New Roman"/>
          <w:szCs w:val="28"/>
        </w:rPr>
        <w:t>//</w:t>
      </w:r>
      <w:r w:rsidR="004C5AF7" w:rsidRPr="004C5AF7">
        <w:rPr>
          <w:rFonts w:cs="Times New Roman"/>
          <w:szCs w:val="28"/>
          <w:shd w:val="clear" w:color="auto" w:fill="FFFFFF"/>
        </w:rPr>
        <w:t xml:space="preserve"> </w:t>
      </w:r>
      <w:r w:rsidR="004C5AF7" w:rsidRPr="00822D2F">
        <w:rPr>
          <w:rFonts w:cs="Times New Roman"/>
          <w:szCs w:val="28"/>
          <w:shd w:val="clear" w:color="auto" w:fill="FFFFFF"/>
        </w:rPr>
        <w:t>T/c Quản lý Giáo Dục</w:t>
      </w:r>
      <w:r w:rsidR="004C5AF7" w:rsidRPr="00822D2F">
        <w:rPr>
          <w:rFonts w:cs="Times New Roman"/>
          <w:spacing w:val="5"/>
          <w:szCs w:val="28"/>
        </w:rPr>
        <w:t xml:space="preserve">.- </w:t>
      </w:r>
      <w:r w:rsidR="004C5AF7" w:rsidRPr="00822D2F">
        <w:rPr>
          <w:rFonts w:cs="Times New Roman"/>
          <w:szCs w:val="28"/>
        </w:rPr>
        <w:t>2021</w:t>
      </w:r>
      <w:r w:rsidR="004C5AF7" w:rsidRPr="00822D2F">
        <w:rPr>
          <w:rFonts w:cs="Times New Roman"/>
          <w:spacing w:val="58"/>
          <w:szCs w:val="28"/>
        </w:rPr>
        <w:t xml:space="preserve"> </w:t>
      </w:r>
      <w:r w:rsidR="004C5AF7" w:rsidRPr="00822D2F">
        <w:rPr>
          <w:rFonts w:cs="Times New Roman"/>
          <w:szCs w:val="28"/>
        </w:rPr>
        <w:t>.- Số</w:t>
      </w:r>
      <w:r w:rsidR="004032B3">
        <w:rPr>
          <w:rFonts w:cs="Times New Roman"/>
          <w:szCs w:val="28"/>
        </w:rPr>
        <w:t xml:space="preserve"> 9 (9</w:t>
      </w:r>
      <w:r w:rsidR="004C5AF7" w:rsidRPr="00822D2F">
        <w:rPr>
          <w:rFonts w:cs="Times New Roman"/>
          <w:szCs w:val="28"/>
        </w:rPr>
        <w:t>/2021</w:t>
      </w:r>
      <w:r w:rsidR="002911AF">
        <w:rPr>
          <w:rFonts w:cs="Times New Roman"/>
          <w:szCs w:val="28"/>
        </w:rPr>
        <w:t>), tr:</w:t>
      </w:r>
      <w:r w:rsidR="004032B3">
        <w:rPr>
          <w:rFonts w:cs="Times New Roman"/>
          <w:szCs w:val="28"/>
        </w:rPr>
        <w:t>145-154</w:t>
      </w:r>
    </w:p>
    <w:p w:rsidR="00253924" w:rsidRDefault="004C5AF7" w:rsidP="00253924">
      <w:pPr>
        <w:spacing w:before="240" w:after="240"/>
        <w:jc w:val="both"/>
        <w:rPr>
          <w:rFonts w:cs="Times New Roman"/>
          <w:szCs w:val="28"/>
        </w:rPr>
      </w:pPr>
      <w:bookmarkStart w:id="0" w:name="_GoBack"/>
      <w:bookmarkEnd w:id="0"/>
      <w:r>
        <w:rPr>
          <w:rFonts w:cs="Times New Roman"/>
          <w:szCs w:val="28"/>
        </w:rPr>
        <w:t xml:space="preserve">    </w:t>
      </w:r>
    </w:p>
    <w:p w:rsidR="00BA1A37" w:rsidRPr="00253924" w:rsidRDefault="00BA1A37" w:rsidP="00985FD9">
      <w:pPr>
        <w:spacing w:before="240" w:after="240"/>
        <w:jc w:val="both"/>
        <w:rPr>
          <w:rFonts w:cs="Times New Roman"/>
          <w:i/>
          <w:szCs w:val="28"/>
        </w:rPr>
      </w:pP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8D" w:rsidRDefault="003C4C8D" w:rsidP="004250B3">
      <w:pPr>
        <w:spacing w:after="0" w:line="240" w:lineRule="auto"/>
      </w:pPr>
      <w:r>
        <w:separator/>
      </w:r>
    </w:p>
  </w:endnote>
  <w:endnote w:type="continuationSeparator" w:id="0">
    <w:p w:rsidR="003C4C8D" w:rsidRDefault="003C4C8D"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032B3" w:rsidRPr="004032B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8D" w:rsidRDefault="003C4C8D" w:rsidP="004250B3">
      <w:pPr>
        <w:spacing w:after="0" w:line="240" w:lineRule="auto"/>
      </w:pPr>
      <w:r>
        <w:separator/>
      </w:r>
    </w:p>
  </w:footnote>
  <w:footnote w:type="continuationSeparator" w:id="0">
    <w:p w:rsidR="003C4C8D" w:rsidRDefault="003C4C8D"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3C4C8D"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85531"/>
    <w:rsid w:val="00095BB2"/>
    <w:rsid w:val="000A1619"/>
    <w:rsid w:val="000A2DCF"/>
    <w:rsid w:val="000B646E"/>
    <w:rsid w:val="000C259D"/>
    <w:rsid w:val="000C2AA0"/>
    <w:rsid w:val="000E7389"/>
    <w:rsid w:val="000F29DC"/>
    <w:rsid w:val="00104C20"/>
    <w:rsid w:val="00112995"/>
    <w:rsid w:val="00156989"/>
    <w:rsid w:val="00171B8B"/>
    <w:rsid w:val="00176290"/>
    <w:rsid w:val="001B2C92"/>
    <w:rsid w:val="001B7ADD"/>
    <w:rsid w:val="001C0CD7"/>
    <w:rsid w:val="001C1E91"/>
    <w:rsid w:val="001D0F31"/>
    <w:rsid w:val="001D470F"/>
    <w:rsid w:val="001E1891"/>
    <w:rsid w:val="001E45EE"/>
    <w:rsid w:val="001E685E"/>
    <w:rsid w:val="001E72EB"/>
    <w:rsid w:val="001F3EF7"/>
    <w:rsid w:val="001F50F8"/>
    <w:rsid w:val="001F7E58"/>
    <w:rsid w:val="0021703A"/>
    <w:rsid w:val="00223185"/>
    <w:rsid w:val="00231ACE"/>
    <w:rsid w:val="00240ECB"/>
    <w:rsid w:val="00242CE8"/>
    <w:rsid w:val="00253924"/>
    <w:rsid w:val="00265652"/>
    <w:rsid w:val="002661C9"/>
    <w:rsid w:val="00267787"/>
    <w:rsid w:val="002713C8"/>
    <w:rsid w:val="002800C7"/>
    <w:rsid w:val="002911AF"/>
    <w:rsid w:val="00296A9C"/>
    <w:rsid w:val="002A2C90"/>
    <w:rsid w:val="002C39D4"/>
    <w:rsid w:val="002C3E03"/>
    <w:rsid w:val="002D26D6"/>
    <w:rsid w:val="002F6847"/>
    <w:rsid w:val="00310566"/>
    <w:rsid w:val="003332FF"/>
    <w:rsid w:val="00345422"/>
    <w:rsid w:val="00383107"/>
    <w:rsid w:val="0038365A"/>
    <w:rsid w:val="00385BF3"/>
    <w:rsid w:val="00396183"/>
    <w:rsid w:val="003A4612"/>
    <w:rsid w:val="003A5A36"/>
    <w:rsid w:val="003A6A4D"/>
    <w:rsid w:val="003B129F"/>
    <w:rsid w:val="003B6DD6"/>
    <w:rsid w:val="003C4C8D"/>
    <w:rsid w:val="003D0C8F"/>
    <w:rsid w:val="003E62BF"/>
    <w:rsid w:val="003F60C3"/>
    <w:rsid w:val="004032B3"/>
    <w:rsid w:val="00407C7B"/>
    <w:rsid w:val="004250B3"/>
    <w:rsid w:val="004261B2"/>
    <w:rsid w:val="00432D93"/>
    <w:rsid w:val="00465B0A"/>
    <w:rsid w:val="004724F6"/>
    <w:rsid w:val="004A51C3"/>
    <w:rsid w:val="004C5AF7"/>
    <w:rsid w:val="004E5FA6"/>
    <w:rsid w:val="00500CBD"/>
    <w:rsid w:val="00510AD1"/>
    <w:rsid w:val="00521F18"/>
    <w:rsid w:val="00537765"/>
    <w:rsid w:val="00543C36"/>
    <w:rsid w:val="00556539"/>
    <w:rsid w:val="005869CC"/>
    <w:rsid w:val="005954BC"/>
    <w:rsid w:val="005A486D"/>
    <w:rsid w:val="005B50DE"/>
    <w:rsid w:val="005F0A61"/>
    <w:rsid w:val="005F1141"/>
    <w:rsid w:val="005F4245"/>
    <w:rsid w:val="0066330E"/>
    <w:rsid w:val="006645A4"/>
    <w:rsid w:val="0066642F"/>
    <w:rsid w:val="0068592D"/>
    <w:rsid w:val="006C2749"/>
    <w:rsid w:val="006D0C35"/>
    <w:rsid w:val="006E0421"/>
    <w:rsid w:val="006E5651"/>
    <w:rsid w:val="006E6AC0"/>
    <w:rsid w:val="006E7A8E"/>
    <w:rsid w:val="007070F1"/>
    <w:rsid w:val="00714B74"/>
    <w:rsid w:val="00726CDA"/>
    <w:rsid w:val="0073782A"/>
    <w:rsid w:val="007443D7"/>
    <w:rsid w:val="00786569"/>
    <w:rsid w:val="00794E29"/>
    <w:rsid w:val="007E1D80"/>
    <w:rsid w:val="00811420"/>
    <w:rsid w:val="00816D86"/>
    <w:rsid w:val="00822D2F"/>
    <w:rsid w:val="00841521"/>
    <w:rsid w:val="008554F2"/>
    <w:rsid w:val="00872FDD"/>
    <w:rsid w:val="00880311"/>
    <w:rsid w:val="0088234A"/>
    <w:rsid w:val="008D222E"/>
    <w:rsid w:val="008E6CEA"/>
    <w:rsid w:val="008F4313"/>
    <w:rsid w:val="00914E17"/>
    <w:rsid w:val="00926C9B"/>
    <w:rsid w:val="00935387"/>
    <w:rsid w:val="009366CA"/>
    <w:rsid w:val="00943202"/>
    <w:rsid w:val="00960658"/>
    <w:rsid w:val="00985FD9"/>
    <w:rsid w:val="009C7707"/>
    <w:rsid w:val="009D2F3B"/>
    <w:rsid w:val="009E02EE"/>
    <w:rsid w:val="009E32C8"/>
    <w:rsid w:val="00A07790"/>
    <w:rsid w:val="00A23EA1"/>
    <w:rsid w:val="00A34CEC"/>
    <w:rsid w:val="00A41532"/>
    <w:rsid w:val="00A534C7"/>
    <w:rsid w:val="00A905DE"/>
    <w:rsid w:val="00A91D05"/>
    <w:rsid w:val="00AA52BE"/>
    <w:rsid w:val="00AB1482"/>
    <w:rsid w:val="00AB2300"/>
    <w:rsid w:val="00AC621C"/>
    <w:rsid w:val="00AE7AB9"/>
    <w:rsid w:val="00AF7602"/>
    <w:rsid w:val="00B27B7F"/>
    <w:rsid w:val="00B627EE"/>
    <w:rsid w:val="00B67F62"/>
    <w:rsid w:val="00BA1A37"/>
    <w:rsid w:val="00BB7E46"/>
    <w:rsid w:val="00BD15BA"/>
    <w:rsid w:val="00BD5659"/>
    <w:rsid w:val="00BE1AE3"/>
    <w:rsid w:val="00BE1BF4"/>
    <w:rsid w:val="00C02EED"/>
    <w:rsid w:val="00C07B51"/>
    <w:rsid w:val="00C217D3"/>
    <w:rsid w:val="00C324BB"/>
    <w:rsid w:val="00C44A17"/>
    <w:rsid w:val="00C96336"/>
    <w:rsid w:val="00C973BB"/>
    <w:rsid w:val="00CC265D"/>
    <w:rsid w:val="00CD2971"/>
    <w:rsid w:val="00CF2115"/>
    <w:rsid w:val="00D0617E"/>
    <w:rsid w:val="00D17595"/>
    <w:rsid w:val="00D21547"/>
    <w:rsid w:val="00D3270A"/>
    <w:rsid w:val="00D638F0"/>
    <w:rsid w:val="00D71F3F"/>
    <w:rsid w:val="00D74B2A"/>
    <w:rsid w:val="00D757BF"/>
    <w:rsid w:val="00D77176"/>
    <w:rsid w:val="00D81E4A"/>
    <w:rsid w:val="00D850FA"/>
    <w:rsid w:val="00D95B9E"/>
    <w:rsid w:val="00DA0442"/>
    <w:rsid w:val="00DA0F76"/>
    <w:rsid w:val="00DB1D23"/>
    <w:rsid w:val="00DB711C"/>
    <w:rsid w:val="00DD4629"/>
    <w:rsid w:val="00DF3952"/>
    <w:rsid w:val="00DF7C27"/>
    <w:rsid w:val="00E00086"/>
    <w:rsid w:val="00E07CFB"/>
    <w:rsid w:val="00E2317E"/>
    <w:rsid w:val="00E26C5C"/>
    <w:rsid w:val="00E26F69"/>
    <w:rsid w:val="00E348FD"/>
    <w:rsid w:val="00E43ADF"/>
    <w:rsid w:val="00E55F0F"/>
    <w:rsid w:val="00E60BFB"/>
    <w:rsid w:val="00E81B0B"/>
    <w:rsid w:val="00E83FD3"/>
    <w:rsid w:val="00E87DF6"/>
    <w:rsid w:val="00E96EF8"/>
    <w:rsid w:val="00EA6E1C"/>
    <w:rsid w:val="00EB0F49"/>
    <w:rsid w:val="00EB2BBC"/>
    <w:rsid w:val="00EB4BCE"/>
    <w:rsid w:val="00EB772A"/>
    <w:rsid w:val="00EC08F8"/>
    <w:rsid w:val="00EC7A5C"/>
    <w:rsid w:val="00EE3F5E"/>
    <w:rsid w:val="00EF1640"/>
    <w:rsid w:val="00F5637F"/>
    <w:rsid w:val="00F6128B"/>
    <w:rsid w:val="00F71FCC"/>
    <w:rsid w:val="00F7559E"/>
    <w:rsid w:val="00F81AA2"/>
    <w:rsid w:val="00F94838"/>
    <w:rsid w:val="00F977FE"/>
    <w:rsid w:val="00FB460B"/>
    <w:rsid w:val="00FB5FB2"/>
    <w:rsid w:val="00FD36D5"/>
    <w:rsid w:val="00FD6497"/>
    <w:rsid w:val="00FE1629"/>
    <w:rsid w:val="00FF4591"/>
    <w:rsid w:val="00FF519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1E3D64"/>
    <w:rsid w:val="00255EDE"/>
    <w:rsid w:val="00336D3E"/>
    <w:rsid w:val="00337F16"/>
    <w:rsid w:val="00427429"/>
    <w:rsid w:val="004B0292"/>
    <w:rsid w:val="004D27E7"/>
    <w:rsid w:val="00540FBB"/>
    <w:rsid w:val="00546DBC"/>
    <w:rsid w:val="005665A7"/>
    <w:rsid w:val="005D2F92"/>
    <w:rsid w:val="00734003"/>
    <w:rsid w:val="007A6234"/>
    <w:rsid w:val="007D70A7"/>
    <w:rsid w:val="00804AC4"/>
    <w:rsid w:val="00816477"/>
    <w:rsid w:val="00870F9D"/>
    <w:rsid w:val="00901B37"/>
    <w:rsid w:val="009D7F99"/>
    <w:rsid w:val="00A03ED0"/>
    <w:rsid w:val="00A44BD6"/>
    <w:rsid w:val="00A45122"/>
    <w:rsid w:val="00A635E7"/>
    <w:rsid w:val="00B3779C"/>
    <w:rsid w:val="00BD2AC9"/>
    <w:rsid w:val="00C3185A"/>
    <w:rsid w:val="00CB26D0"/>
    <w:rsid w:val="00D77949"/>
    <w:rsid w:val="00D877FA"/>
    <w:rsid w:val="00DD299B"/>
    <w:rsid w:val="00EB1B8D"/>
    <w:rsid w:val="00EB4036"/>
    <w:rsid w:val="00EE064D"/>
    <w:rsid w:val="00E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2719-8DE1-4EFC-A70C-E238A5E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38</cp:revision>
  <cp:lastPrinted>2020-11-13T03:42:00Z</cp:lastPrinted>
  <dcterms:created xsi:type="dcterms:W3CDTF">2021-10-11T02:04:00Z</dcterms:created>
  <dcterms:modified xsi:type="dcterms:W3CDTF">2021-12-22T09:21:00Z</dcterms:modified>
</cp:coreProperties>
</file>